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892C" w14:textId="77777777" w:rsidR="00690A31" w:rsidRDefault="00690A31" w:rsidP="00C868A2">
      <w:pPr>
        <w:jc w:val="center"/>
        <w:rPr>
          <w:b/>
        </w:rPr>
      </w:pPr>
    </w:p>
    <w:p w14:paraId="21CBC199" w14:textId="12DC06B7" w:rsidR="00690A31" w:rsidRPr="00860B8B" w:rsidRDefault="00690A31" w:rsidP="00C868A2">
      <w:pPr>
        <w:jc w:val="center"/>
        <w:rPr>
          <w:b/>
          <w:sz w:val="20"/>
          <w:szCs w:val="20"/>
        </w:rPr>
      </w:pPr>
    </w:p>
    <w:p w14:paraId="46232126" w14:textId="15C42BA9" w:rsidR="008A03D9" w:rsidRPr="00690A31" w:rsidRDefault="00C868A2" w:rsidP="00C868A2">
      <w:pPr>
        <w:jc w:val="center"/>
        <w:rPr>
          <w:b/>
          <w:sz w:val="28"/>
          <w:szCs w:val="28"/>
        </w:rPr>
      </w:pPr>
      <w:r w:rsidRPr="00690A31">
        <w:rPr>
          <w:b/>
          <w:sz w:val="28"/>
          <w:szCs w:val="28"/>
        </w:rPr>
        <w:t>Department of Public Policy and Administration</w:t>
      </w:r>
    </w:p>
    <w:p w14:paraId="4C4ECA17" w14:textId="288CE17F" w:rsidR="00C868A2" w:rsidRPr="000F19DC" w:rsidRDefault="004058B7" w:rsidP="00C868A2">
      <w:pPr>
        <w:jc w:val="center"/>
        <w:rPr>
          <w:sz w:val="28"/>
          <w:szCs w:val="28"/>
        </w:rPr>
      </w:pPr>
      <w:r w:rsidRPr="004058B7">
        <w:rPr>
          <w:b/>
          <w:sz w:val="28"/>
          <w:szCs w:val="28"/>
        </w:rPr>
        <w:t>Young Change Maker Award</w:t>
      </w:r>
    </w:p>
    <w:p w14:paraId="66A2089D" w14:textId="77777777" w:rsidR="004058B7" w:rsidRDefault="004058B7" w:rsidP="00C868A2"/>
    <w:p w14:paraId="241BF07E" w14:textId="138BCF57" w:rsidR="004058B7" w:rsidRDefault="004058B7" w:rsidP="004058B7">
      <w:r w:rsidRPr="004058B7">
        <w:t>This award recognizes the contribution of young graduates of</w:t>
      </w:r>
      <w:r w:rsidR="00663625">
        <w:t xml:space="preserve"> the Department of Public Policy and Administration </w:t>
      </w:r>
      <w:r w:rsidRPr="004058B7">
        <w:t>in serving as catalysts for change</w:t>
      </w:r>
      <w:r w:rsidR="009C487A">
        <w:t>s</w:t>
      </w:r>
      <w:r w:rsidRPr="004058B7">
        <w:t xml:space="preserve"> through government</w:t>
      </w:r>
      <w:r>
        <w:t>al</w:t>
      </w:r>
      <w:r w:rsidRPr="004058B7">
        <w:t xml:space="preserve"> and/or nonprofit</w:t>
      </w:r>
      <w:r>
        <w:t xml:space="preserve"> organization</w:t>
      </w:r>
      <w:r w:rsidRPr="004058B7">
        <w:t>s</w:t>
      </w:r>
      <w:r w:rsidR="000F19DC">
        <w:t xml:space="preserve">. </w:t>
      </w:r>
      <w:r>
        <w:t xml:space="preserve">Awardees reflect a sustained </w:t>
      </w:r>
      <w:r w:rsidR="005F13DA">
        <w:t xml:space="preserve">and exemplary </w:t>
      </w:r>
      <w:r>
        <w:t>commitment to public service that is grounded in their work and accomplishments as a:</w:t>
      </w:r>
    </w:p>
    <w:p w14:paraId="5EE5DE0D" w14:textId="77777777" w:rsidR="004058B7" w:rsidRDefault="004058B7" w:rsidP="004058B7">
      <w:r>
        <w:t> </w:t>
      </w:r>
    </w:p>
    <w:p w14:paraId="33846F1E" w14:textId="5AD52C35" w:rsidR="004058B7" w:rsidRDefault="004058B7" w:rsidP="004058B7">
      <w:pPr>
        <w:pStyle w:val="ListParagraph"/>
        <w:numPr>
          <w:ilvl w:val="0"/>
          <w:numId w:val="3"/>
        </w:numPr>
      </w:pPr>
      <w:r>
        <w:rPr>
          <w:b/>
          <w:bCs/>
        </w:rPr>
        <w:t>P</w:t>
      </w:r>
      <w:r w:rsidRPr="004058B7">
        <w:rPr>
          <w:b/>
          <w:bCs/>
        </w:rPr>
        <w:t>olicy entrepreneur</w:t>
      </w:r>
      <w:r>
        <w:t xml:space="preserve"> </w:t>
      </w:r>
      <w:r w:rsidRPr="004058B7">
        <w:rPr>
          <w:b/>
          <w:bCs/>
        </w:rPr>
        <w:t>and catalyst</w:t>
      </w:r>
      <w:r>
        <w:t xml:space="preserve"> that uses innovative approaches to solving public challenges</w:t>
      </w:r>
      <w:r w:rsidR="003E1587">
        <w:t>,</w:t>
      </w:r>
    </w:p>
    <w:p w14:paraId="7AA795EE" w14:textId="0FFA659E" w:rsidR="004058B7" w:rsidRDefault="004058B7" w:rsidP="004058B7">
      <w:pPr>
        <w:pStyle w:val="ListParagraph"/>
        <w:numPr>
          <w:ilvl w:val="0"/>
          <w:numId w:val="3"/>
        </w:numPr>
      </w:pPr>
      <w:r>
        <w:rPr>
          <w:b/>
          <w:bCs/>
        </w:rPr>
        <w:t>C</w:t>
      </w:r>
      <w:r w:rsidRPr="004058B7">
        <w:rPr>
          <w:b/>
          <w:bCs/>
        </w:rPr>
        <w:t>ommunity builder</w:t>
      </w:r>
      <w:r>
        <w:t xml:space="preserve"> that brings together members of diverse communities and organizations to work towards common goals</w:t>
      </w:r>
      <w:r w:rsidR="003E1587">
        <w:t>,</w:t>
      </w:r>
    </w:p>
    <w:p w14:paraId="0A2FC8F8" w14:textId="18BA336B" w:rsidR="004058B7" w:rsidRDefault="004058B7" w:rsidP="004058B7">
      <w:pPr>
        <w:pStyle w:val="ListParagraph"/>
        <w:numPr>
          <w:ilvl w:val="0"/>
          <w:numId w:val="3"/>
        </w:numPr>
      </w:pPr>
      <w:r>
        <w:rPr>
          <w:b/>
          <w:bCs/>
        </w:rPr>
        <w:t>C</w:t>
      </w:r>
      <w:r w:rsidRPr="004058B7">
        <w:rPr>
          <w:b/>
          <w:bCs/>
        </w:rPr>
        <w:t>ommunity advocate</w:t>
      </w:r>
      <w:r>
        <w:t xml:space="preserve"> that gives voice to the community </w:t>
      </w:r>
      <w:r w:rsidR="00000558">
        <w:t xml:space="preserve">and residents </w:t>
      </w:r>
      <w:r>
        <w:t>that they serve</w:t>
      </w:r>
      <w:r w:rsidR="003E1587">
        <w:t>,</w:t>
      </w:r>
    </w:p>
    <w:p w14:paraId="663D8F29" w14:textId="1204E26F" w:rsidR="004058B7" w:rsidRDefault="004058B7" w:rsidP="004058B7">
      <w:pPr>
        <w:pStyle w:val="ListParagraph"/>
        <w:numPr>
          <w:ilvl w:val="0"/>
          <w:numId w:val="3"/>
        </w:numPr>
      </w:pPr>
      <w:r>
        <w:rPr>
          <w:b/>
          <w:bCs/>
        </w:rPr>
        <w:t>M</w:t>
      </w:r>
      <w:r w:rsidRPr="004058B7">
        <w:rPr>
          <w:b/>
          <w:bCs/>
        </w:rPr>
        <w:t>entor</w:t>
      </w:r>
      <w:r>
        <w:t xml:space="preserve"> who supports students and/or young professionals in achieving similar goals.  </w:t>
      </w:r>
    </w:p>
    <w:p w14:paraId="0EB95D87" w14:textId="62A9F328" w:rsidR="004058B7" w:rsidRDefault="004058B7" w:rsidP="00C868A2"/>
    <w:p w14:paraId="23C34E10" w14:textId="7FBE3A29" w:rsidR="00693F0A" w:rsidRDefault="00DE37B0" w:rsidP="00693F0A">
      <w:r>
        <w:t>A</w:t>
      </w:r>
      <w:r w:rsidRPr="00DE37B0">
        <w:t xml:space="preserve">ward </w:t>
      </w:r>
      <w:r w:rsidR="00595C9E" w:rsidRPr="00595C9E">
        <w:t>honoree</w:t>
      </w:r>
      <w:r>
        <w:t>(s) will be</w:t>
      </w:r>
      <w:r w:rsidRPr="00DE37B0">
        <w:t xml:space="preserve"> </w:t>
      </w:r>
      <w:r>
        <w:t xml:space="preserve">selected every year and an award ceremony and reception will be held annually in the </w:t>
      </w:r>
      <w:proofErr w:type="gramStart"/>
      <w:r>
        <w:t>Fall</w:t>
      </w:r>
      <w:proofErr w:type="gramEnd"/>
      <w:r>
        <w:t xml:space="preserve"> </w:t>
      </w:r>
      <w:r w:rsidR="00124A2A" w:rsidRPr="00124A2A">
        <w:t xml:space="preserve">preceded by </w:t>
      </w:r>
      <w:r w:rsidR="00EF3F12">
        <w:t xml:space="preserve">the </w:t>
      </w:r>
      <w:r w:rsidR="00C849FE">
        <w:t xml:space="preserve">Department’s </w:t>
      </w:r>
      <w:r w:rsidR="003A5BCC">
        <w:t>Ne</w:t>
      </w:r>
      <w:r w:rsidR="00EF3F12">
        <w:t xml:space="preserve">w </w:t>
      </w:r>
      <w:r w:rsidR="003A5BCC">
        <w:t>S</w:t>
      </w:r>
      <w:r w:rsidR="00EF3F12">
        <w:t xml:space="preserve">tudent </w:t>
      </w:r>
      <w:r w:rsidR="003A5BCC">
        <w:t>O</w:t>
      </w:r>
      <w:r w:rsidR="00B87E5D">
        <w:t>rientation.</w:t>
      </w:r>
      <w:bookmarkStart w:id="0" w:name="_GoBack"/>
      <w:bookmarkEnd w:id="0"/>
    </w:p>
    <w:p w14:paraId="332354D7" w14:textId="16967DC1" w:rsidR="006C6A62" w:rsidRDefault="006C6A62" w:rsidP="00C868A2"/>
    <w:p w14:paraId="5381B2D5" w14:textId="604303AA" w:rsidR="00771B57" w:rsidRDefault="00771B57" w:rsidP="00C868A2">
      <w:r>
        <w:t>N</w:t>
      </w:r>
      <w:r w:rsidRPr="00771B57">
        <w:t xml:space="preserve">ominations </w:t>
      </w:r>
      <w:r>
        <w:t xml:space="preserve">are solicited </w:t>
      </w:r>
      <w:r w:rsidRPr="00771B57">
        <w:t xml:space="preserve">from faculty, staff, students, alumni, advisory board members, and community </w:t>
      </w:r>
      <w:r>
        <w:t>stakeholder</w:t>
      </w:r>
      <w:r w:rsidRPr="00771B57">
        <w:t xml:space="preserve">s for the </w:t>
      </w:r>
      <w:r w:rsidR="0029554A" w:rsidRPr="0029554A">
        <w:t>Young Change Maker Award</w:t>
      </w:r>
      <w:r>
        <w:t xml:space="preserve">. </w:t>
      </w:r>
      <w:r w:rsidRPr="00771B57">
        <w:t xml:space="preserve">Self-nominations </w:t>
      </w:r>
      <w:r>
        <w:t xml:space="preserve">are welcome and </w:t>
      </w:r>
      <w:r w:rsidRPr="00771B57">
        <w:t>will be accepted.</w:t>
      </w:r>
      <w:r>
        <w:t xml:space="preserve"> The annual deadline for nominations is June </w:t>
      </w:r>
      <w:r w:rsidR="00837A38">
        <w:t>30</w:t>
      </w:r>
      <w:r w:rsidR="00AB7D52">
        <w:t xml:space="preserve">, and please submit nominations and supporting documents to Mr. Dirk Hart, </w:t>
      </w:r>
      <w:hyperlink r:id="rId7" w:history="1">
        <w:r w:rsidR="00B463C8" w:rsidRPr="005E67AD">
          <w:rPr>
            <w:rStyle w:val="Hyperlink"/>
          </w:rPr>
          <w:t>dhart@fiu.edu</w:t>
        </w:r>
      </w:hyperlink>
      <w:r w:rsidR="00AB7D52">
        <w:t xml:space="preserve">. </w:t>
      </w:r>
      <w:r>
        <w:t xml:space="preserve"> </w:t>
      </w:r>
    </w:p>
    <w:p w14:paraId="5B2308DA" w14:textId="6A177C78" w:rsidR="00771B57" w:rsidRDefault="00771B57" w:rsidP="00C868A2"/>
    <w:p w14:paraId="44FBA9AC" w14:textId="59F5D777" w:rsidR="00DB45FA" w:rsidRPr="001F6EED" w:rsidRDefault="00DB45FA" w:rsidP="00DB45FA">
      <w:pPr>
        <w:rPr>
          <w:b/>
          <w:bCs/>
        </w:rPr>
      </w:pPr>
      <w:r w:rsidRPr="001F6EED">
        <w:rPr>
          <w:b/>
          <w:bCs/>
        </w:rPr>
        <w:t>Eligibility and Criteria</w:t>
      </w:r>
      <w:r w:rsidR="00705F6F" w:rsidRPr="001F6EED">
        <w:rPr>
          <w:b/>
          <w:bCs/>
        </w:rPr>
        <w:t>:</w:t>
      </w:r>
    </w:p>
    <w:p w14:paraId="36955B79" w14:textId="77777777" w:rsidR="00DB45FA" w:rsidRDefault="00DB45FA" w:rsidP="00DB45FA"/>
    <w:p w14:paraId="1D3F65DA" w14:textId="3C5FD961" w:rsidR="00DA6808" w:rsidRDefault="00DB45FA" w:rsidP="00DB45FA">
      <w:pPr>
        <w:pStyle w:val="ListParagraph"/>
        <w:numPr>
          <w:ilvl w:val="0"/>
          <w:numId w:val="1"/>
        </w:numPr>
      </w:pPr>
      <w:r>
        <w:t xml:space="preserve">Must be a graduate of the </w:t>
      </w:r>
      <w:r w:rsidR="00DA6808">
        <w:t xml:space="preserve">Bachelor, Master, </w:t>
      </w:r>
      <w:r w:rsidR="001E7E96">
        <w:t>or</w:t>
      </w:r>
      <w:r w:rsidR="00DA6808">
        <w:t xml:space="preserve"> Ph.D. program of the </w:t>
      </w:r>
      <w:r w:rsidR="00DA6808" w:rsidRPr="00DA6808">
        <w:t>Department of Public Policy and Administration</w:t>
      </w:r>
      <w:r w:rsidR="009F5C1E">
        <w:t xml:space="preserve"> </w:t>
      </w:r>
      <w:r w:rsidR="002D632B">
        <w:t>or</w:t>
      </w:r>
      <w:r w:rsidR="009F5C1E">
        <w:t xml:space="preserve"> its predecessor academic units</w:t>
      </w:r>
      <w:r w:rsidR="00DA6808">
        <w:t xml:space="preserve">. The </w:t>
      </w:r>
      <w:r w:rsidR="00DA6808" w:rsidRPr="00DA6808">
        <w:t>Department of Public Policy and Administration</w:t>
      </w:r>
      <w:r w:rsidR="00DA6808">
        <w:t xml:space="preserve"> was named as the School of Public Administration and the Department of Public Administration at different points of time. </w:t>
      </w:r>
      <w:r w:rsidR="009256A1">
        <w:t xml:space="preserve">All graduates are eligible. </w:t>
      </w:r>
    </w:p>
    <w:p w14:paraId="426E999B" w14:textId="4F6D5AAC" w:rsidR="00DB45FA" w:rsidRDefault="00705F6F" w:rsidP="00DB45FA">
      <w:pPr>
        <w:pStyle w:val="ListParagraph"/>
        <w:numPr>
          <w:ilvl w:val="0"/>
          <w:numId w:val="1"/>
        </w:numPr>
      </w:pPr>
      <w:r>
        <w:t>An up-to-date resume demonstrating a</w:t>
      </w:r>
      <w:r w:rsidR="00DB45FA">
        <w:t xml:space="preserve"> record of </w:t>
      </w:r>
      <w:r w:rsidR="00C16BED">
        <w:t xml:space="preserve">significant </w:t>
      </w:r>
      <w:r w:rsidR="00DB45FA">
        <w:t>professional achievement</w:t>
      </w:r>
      <w:r>
        <w:t>s</w:t>
      </w:r>
      <w:r w:rsidR="004405C3">
        <w:t xml:space="preserve">, scholarship, </w:t>
      </w:r>
      <w:r w:rsidR="00DB45FA">
        <w:t>and</w:t>
      </w:r>
      <w:r w:rsidR="004405C3">
        <w:t>/or</w:t>
      </w:r>
      <w:r w:rsidR="00DB45FA">
        <w:t xml:space="preserve"> </w:t>
      </w:r>
      <w:r w:rsidR="00250D6D">
        <w:t>leadership</w:t>
      </w:r>
      <w:r w:rsidR="00DB45FA">
        <w:t xml:space="preserve"> in local, state, national or international </w:t>
      </w:r>
      <w:r w:rsidR="004405C3">
        <w:t>governance</w:t>
      </w:r>
      <w:r w:rsidR="009256A1">
        <w:t>.</w:t>
      </w:r>
    </w:p>
    <w:p w14:paraId="2807AAB9" w14:textId="342F76C5" w:rsidR="00DB45FA" w:rsidRDefault="00695E58" w:rsidP="00D43CB7">
      <w:pPr>
        <w:pStyle w:val="ListParagraph"/>
        <w:numPr>
          <w:ilvl w:val="0"/>
          <w:numId w:val="1"/>
        </w:numPr>
      </w:pPr>
      <w:r>
        <w:t xml:space="preserve">A nomination letter </w:t>
      </w:r>
      <w:r w:rsidR="009B2675">
        <w:t>highlight</w:t>
      </w:r>
      <w:r w:rsidR="007E23F2">
        <w:t xml:space="preserve">ing </w:t>
      </w:r>
      <w:r w:rsidR="003C2510" w:rsidRPr="003C2510">
        <w:t xml:space="preserve">how the nominee serves as a change maker in either government or the nonprofit sector.  </w:t>
      </w:r>
    </w:p>
    <w:p w14:paraId="220EE94D" w14:textId="7B04ED7B" w:rsidR="00771B57" w:rsidRDefault="0029554A" w:rsidP="00D43CB7">
      <w:pPr>
        <w:pStyle w:val="ListParagraph"/>
        <w:numPr>
          <w:ilvl w:val="0"/>
          <w:numId w:val="1"/>
        </w:numPr>
      </w:pPr>
      <w:r w:rsidRPr="0029554A">
        <w:t>Nominees must be under 40 years-old at the time of nomination</w:t>
      </w:r>
      <w:r w:rsidR="00DB45FA">
        <w:t>.</w:t>
      </w:r>
    </w:p>
    <w:p w14:paraId="48FEFFAC" w14:textId="5F5B548A" w:rsidR="001F5A0D" w:rsidRDefault="001F5A0D" w:rsidP="001F5A0D"/>
    <w:sectPr w:rsidR="001F5A0D" w:rsidSect="00B644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6F13" w14:textId="77777777" w:rsidR="00263039" w:rsidRDefault="00263039" w:rsidP="00690A31">
      <w:r>
        <w:separator/>
      </w:r>
    </w:p>
  </w:endnote>
  <w:endnote w:type="continuationSeparator" w:id="0">
    <w:p w14:paraId="377501E8" w14:textId="77777777" w:rsidR="00263039" w:rsidRDefault="00263039" w:rsidP="006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383" w14:textId="77777777" w:rsidR="003F416E" w:rsidRPr="007B2218" w:rsidRDefault="003F416E" w:rsidP="003F416E">
    <w:pPr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Department of Public Policy and </w:t>
    </w:r>
    <w:proofErr w:type="gramStart"/>
    <w:r>
      <w:rPr>
        <w:b/>
        <w:color w:val="000080"/>
        <w:sz w:val="16"/>
        <w:szCs w:val="16"/>
      </w:rPr>
      <w:t>Administration</w:t>
    </w:r>
    <w:r w:rsidRPr="007B2218">
      <w:rPr>
        <w:b/>
        <w:color w:val="000080"/>
        <w:sz w:val="16"/>
        <w:szCs w:val="16"/>
      </w:rPr>
      <w:t xml:space="preserve">  -</w:t>
    </w:r>
    <w:proofErr w:type="gramEnd"/>
    <w:r w:rsidRPr="007B2218">
      <w:rPr>
        <w:b/>
        <w:color w:val="000080"/>
        <w:sz w:val="16"/>
        <w:szCs w:val="16"/>
      </w:rPr>
      <w:t xml:space="preserve">  </w:t>
    </w:r>
    <w:r>
      <w:rPr>
        <w:b/>
        <w:color w:val="000080"/>
        <w:sz w:val="16"/>
        <w:szCs w:val="16"/>
      </w:rPr>
      <w:t>Steven J. Green School of International and Public Affairs</w:t>
    </w:r>
    <w:r w:rsidRPr="007B2218">
      <w:rPr>
        <w:b/>
        <w:color w:val="000080"/>
        <w:sz w:val="16"/>
        <w:szCs w:val="16"/>
      </w:rPr>
      <w:t xml:space="preserve"> </w:t>
    </w:r>
  </w:p>
  <w:p w14:paraId="1EC89057" w14:textId="77777777" w:rsidR="003F416E" w:rsidRDefault="003F416E" w:rsidP="003F416E">
    <w:pPr>
      <w:jc w:val="center"/>
      <w:rPr>
        <w:color w:val="000080"/>
        <w:sz w:val="9"/>
        <w:szCs w:val="9"/>
      </w:rPr>
    </w:pPr>
    <w:r w:rsidRPr="005E4270">
      <w:rPr>
        <w:color w:val="000080"/>
        <w:sz w:val="15"/>
        <w:szCs w:val="15"/>
      </w:rPr>
      <w:t xml:space="preserve">Modesto A. </w:t>
    </w:r>
    <w:proofErr w:type="spellStart"/>
    <w:r w:rsidRPr="005E4270">
      <w:rPr>
        <w:color w:val="000080"/>
        <w:sz w:val="15"/>
        <w:szCs w:val="15"/>
      </w:rPr>
      <w:t>Maidique</w:t>
    </w:r>
    <w:proofErr w:type="spellEnd"/>
    <w:r w:rsidRPr="005E4270">
      <w:rPr>
        <w:color w:val="000080"/>
        <w:sz w:val="15"/>
        <w:szCs w:val="15"/>
      </w:rPr>
      <w:t xml:space="preserve"> Campus</w:t>
    </w:r>
    <w:r>
      <w:rPr>
        <w:color w:val="000080"/>
        <w:sz w:val="15"/>
        <w:szCs w:val="15"/>
      </w:rPr>
      <w:t>, PCA # 257</w:t>
    </w:r>
    <w:r w:rsidRPr="00B562AA">
      <w:rPr>
        <w:color w:val="000080"/>
        <w:sz w:val="15"/>
        <w:szCs w:val="15"/>
      </w:rPr>
      <w:t>, 11200 S.W. 8</w:t>
    </w:r>
    <w:r w:rsidRPr="00B562AA">
      <w:rPr>
        <w:color w:val="000080"/>
        <w:sz w:val="15"/>
        <w:szCs w:val="15"/>
        <w:vertAlign w:val="superscript"/>
      </w:rPr>
      <w:t>th</w:t>
    </w:r>
    <w:r w:rsidRPr="00B562AA">
      <w:rPr>
        <w:color w:val="000080"/>
        <w:sz w:val="15"/>
        <w:szCs w:val="15"/>
      </w:rPr>
      <w:t xml:space="preserve"> Street, Miami, FL 33199</w:t>
    </w:r>
    <w:r>
      <w:rPr>
        <w:color w:val="000080"/>
        <w:sz w:val="15"/>
        <w:szCs w:val="15"/>
      </w:rPr>
      <w:t xml:space="preserve"> </w:t>
    </w:r>
    <w:proofErr w:type="gramStart"/>
    <w:r>
      <w:rPr>
        <w:color w:val="000080"/>
        <w:sz w:val="15"/>
        <w:szCs w:val="15"/>
      </w:rPr>
      <w:t>●  Tel</w:t>
    </w:r>
    <w:proofErr w:type="gramEnd"/>
    <w:r>
      <w:rPr>
        <w:color w:val="000080"/>
        <w:sz w:val="15"/>
        <w:szCs w:val="15"/>
      </w:rPr>
      <w:t xml:space="preserve">: 305-348-5892 ● Fax: 305-348-5848 </w:t>
    </w:r>
  </w:p>
  <w:p w14:paraId="25F8A19B" w14:textId="0ED973B0" w:rsidR="003F416E" w:rsidRPr="003F416E" w:rsidRDefault="003F416E" w:rsidP="003F416E">
    <w:pPr>
      <w:jc w:val="center"/>
      <w:rPr>
        <w:color w:val="000080"/>
        <w:sz w:val="9"/>
        <w:szCs w:val="9"/>
      </w:rPr>
    </w:pPr>
    <w:smartTag w:uri="urn:schemas-microsoft-com:office:smarttags" w:element="place"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Florida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International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Type">
        <w:r w:rsidRPr="00B562AA">
          <w:rPr>
            <w:color w:val="000080"/>
            <w:sz w:val="9"/>
            <w:szCs w:val="9"/>
          </w:rPr>
          <w:t>University</w:t>
        </w:r>
      </w:smartTag>
    </w:smartTag>
    <w:r w:rsidRPr="00B562AA">
      <w:rPr>
        <w:color w:val="000080"/>
        <w:sz w:val="9"/>
        <w:szCs w:val="9"/>
      </w:rPr>
      <w:t xml:space="preserve"> is an Equal Opportunity/ Access Employer and Institution * TDD via FRS 1-800-955-8771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5AE7" w14:textId="77777777" w:rsidR="007D00C8" w:rsidRPr="007B2218" w:rsidRDefault="007D00C8" w:rsidP="007D00C8">
    <w:pPr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 xml:space="preserve">Department of Public Policy and </w:t>
    </w:r>
    <w:proofErr w:type="gramStart"/>
    <w:r>
      <w:rPr>
        <w:b/>
        <w:color w:val="000080"/>
        <w:sz w:val="16"/>
        <w:szCs w:val="16"/>
      </w:rPr>
      <w:t>Administration</w:t>
    </w:r>
    <w:r w:rsidRPr="007B2218">
      <w:rPr>
        <w:b/>
        <w:color w:val="000080"/>
        <w:sz w:val="16"/>
        <w:szCs w:val="16"/>
      </w:rPr>
      <w:t xml:space="preserve">  -</w:t>
    </w:r>
    <w:proofErr w:type="gramEnd"/>
    <w:r w:rsidRPr="007B2218">
      <w:rPr>
        <w:b/>
        <w:color w:val="000080"/>
        <w:sz w:val="16"/>
        <w:szCs w:val="16"/>
      </w:rPr>
      <w:t xml:space="preserve">  </w:t>
    </w:r>
    <w:r>
      <w:rPr>
        <w:b/>
        <w:color w:val="000080"/>
        <w:sz w:val="16"/>
        <w:szCs w:val="16"/>
      </w:rPr>
      <w:t>Steven J. Green School of International and Public Affairs</w:t>
    </w:r>
    <w:r w:rsidRPr="007B2218">
      <w:rPr>
        <w:b/>
        <w:color w:val="000080"/>
        <w:sz w:val="16"/>
        <w:szCs w:val="16"/>
      </w:rPr>
      <w:t xml:space="preserve"> </w:t>
    </w:r>
  </w:p>
  <w:p w14:paraId="3C73348C" w14:textId="77777777" w:rsidR="007D00C8" w:rsidRDefault="007D00C8" w:rsidP="007D00C8">
    <w:pPr>
      <w:jc w:val="center"/>
      <w:rPr>
        <w:color w:val="000080"/>
        <w:sz w:val="9"/>
        <w:szCs w:val="9"/>
      </w:rPr>
    </w:pPr>
    <w:r w:rsidRPr="005E4270">
      <w:rPr>
        <w:color w:val="000080"/>
        <w:sz w:val="15"/>
        <w:szCs w:val="15"/>
      </w:rPr>
      <w:t xml:space="preserve">Modesto A. </w:t>
    </w:r>
    <w:proofErr w:type="spellStart"/>
    <w:r w:rsidRPr="005E4270">
      <w:rPr>
        <w:color w:val="000080"/>
        <w:sz w:val="15"/>
        <w:szCs w:val="15"/>
      </w:rPr>
      <w:t>Maidique</w:t>
    </w:r>
    <w:proofErr w:type="spellEnd"/>
    <w:r w:rsidRPr="005E4270">
      <w:rPr>
        <w:color w:val="000080"/>
        <w:sz w:val="15"/>
        <w:szCs w:val="15"/>
      </w:rPr>
      <w:t xml:space="preserve"> Campus</w:t>
    </w:r>
    <w:r>
      <w:rPr>
        <w:color w:val="000080"/>
        <w:sz w:val="15"/>
        <w:szCs w:val="15"/>
      </w:rPr>
      <w:t>, PCA # 257</w:t>
    </w:r>
    <w:r w:rsidRPr="00B562AA">
      <w:rPr>
        <w:color w:val="000080"/>
        <w:sz w:val="15"/>
        <w:szCs w:val="15"/>
      </w:rPr>
      <w:t>, 11200 S.W. 8</w:t>
    </w:r>
    <w:r w:rsidRPr="00B562AA">
      <w:rPr>
        <w:color w:val="000080"/>
        <w:sz w:val="15"/>
        <w:szCs w:val="15"/>
        <w:vertAlign w:val="superscript"/>
      </w:rPr>
      <w:t>th</w:t>
    </w:r>
    <w:r w:rsidRPr="00B562AA">
      <w:rPr>
        <w:color w:val="000080"/>
        <w:sz w:val="15"/>
        <w:szCs w:val="15"/>
      </w:rPr>
      <w:t xml:space="preserve"> Street, Miami, FL 33199</w:t>
    </w:r>
    <w:r>
      <w:rPr>
        <w:color w:val="000080"/>
        <w:sz w:val="15"/>
        <w:szCs w:val="15"/>
      </w:rPr>
      <w:t xml:space="preserve"> </w:t>
    </w:r>
    <w:proofErr w:type="gramStart"/>
    <w:r>
      <w:rPr>
        <w:color w:val="000080"/>
        <w:sz w:val="15"/>
        <w:szCs w:val="15"/>
      </w:rPr>
      <w:t>●  Tel</w:t>
    </w:r>
    <w:proofErr w:type="gramEnd"/>
    <w:r>
      <w:rPr>
        <w:color w:val="000080"/>
        <w:sz w:val="15"/>
        <w:szCs w:val="15"/>
      </w:rPr>
      <w:t xml:space="preserve">: 305-348-5892 ● Fax: 305-348-5848 </w:t>
    </w:r>
  </w:p>
  <w:p w14:paraId="2AB3C42A" w14:textId="77777777" w:rsidR="007D00C8" w:rsidRPr="003F416E" w:rsidRDefault="007D00C8" w:rsidP="007D00C8">
    <w:pPr>
      <w:jc w:val="center"/>
      <w:rPr>
        <w:color w:val="000080"/>
        <w:sz w:val="9"/>
        <w:szCs w:val="9"/>
      </w:rPr>
    </w:pPr>
    <w:smartTag w:uri="urn:schemas-microsoft-com:office:smarttags" w:element="place"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Florida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International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Type">
        <w:r w:rsidRPr="00B562AA">
          <w:rPr>
            <w:color w:val="000080"/>
            <w:sz w:val="9"/>
            <w:szCs w:val="9"/>
          </w:rPr>
          <w:t>University</w:t>
        </w:r>
      </w:smartTag>
    </w:smartTag>
    <w:r w:rsidRPr="00B562AA">
      <w:rPr>
        <w:color w:val="000080"/>
        <w:sz w:val="9"/>
        <w:szCs w:val="9"/>
      </w:rPr>
      <w:t xml:space="preserve"> is an Equal Opportunity/ Access Employer and Institution * TDD via FRS 1-800-955-8771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0377" w14:textId="77777777" w:rsidR="00263039" w:rsidRDefault="00263039" w:rsidP="00690A31">
      <w:r>
        <w:separator/>
      </w:r>
    </w:p>
  </w:footnote>
  <w:footnote w:type="continuationSeparator" w:id="0">
    <w:p w14:paraId="42B31911" w14:textId="77777777" w:rsidR="00263039" w:rsidRDefault="00263039" w:rsidP="0069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83B3" w14:textId="4445D175" w:rsidR="00690A31" w:rsidRDefault="00690A31" w:rsidP="00690A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DFEE" w14:textId="42A62EF8" w:rsidR="00E109DD" w:rsidRDefault="00E109DD" w:rsidP="00E109DD">
    <w:pPr>
      <w:pStyle w:val="Header"/>
      <w:jc w:val="center"/>
    </w:pP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FB7734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FB7734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FB7734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714434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714434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714434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7218D1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7218D1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7218D1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263039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263039">
      <w:rPr>
        <w:rFonts w:ascii="Arial" w:hAnsi="Arial" w:cs="Arial"/>
        <w:color w:val="FFFFFF"/>
        <w:sz w:val="20"/>
        <w:szCs w:val="20"/>
        <w:lang w:val="en"/>
      </w:rPr>
      <w:instrText xml:space="preserve"> </w:instrText>
    </w:r>
    <w:r w:rsidR="00263039">
      <w:rPr>
        <w:rFonts w:ascii="Arial" w:hAnsi="Arial" w:cs="Arial"/>
        <w:color w:val="FFFFFF"/>
        <w:sz w:val="20"/>
        <w:szCs w:val="20"/>
        <w:lang w:val="en"/>
      </w:rPr>
      <w:instrText>INCLUDEPICTURE  "http://miceranking.com/wp-content/uploads/2013/11/florida-international-university-fiu-logo.jpg?w=300" \* MERGEFORMATINET</w:instrText>
    </w:r>
    <w:r w:rsidR="00263039">
      <w:rPr>
        <w:rFonts w:ascii="Arial" w:hAnsi="Arial" w:cs="Arial"/>
        <w:color w:val="FFFFFF"/>
        <w:sz w:val="20"/>
        <w:szCs w:val="20"/>
        <w:lang w:val="en"/>
      </w:rPr>
      <w:instrText xml:space="preserve"> </w:instrText>
    </w:r>
    <w:r w:rsidR="00263039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B87E5D">
      <w:rPr>
        <w:rFonts w:ascii="Arial" w:hAnsi="Arial" w:cs="Arial"/>
        <w:color w:val="FFFFFF"/>
        <w:sz w:val="20"/>
        <w:szCs w:val="20"/>
        <w:lang w:val="en"/>
      </w:rPr>
      <w:pict w14:anchorId="262A5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e the source image" style="width:234.75pt;height:42pt">
          <v:imagedata r:id="rId1" r:href="rId2"/>
        </v:shape>
      </w:pict>
    </w:r>
    <w:r w:rsidR="00263039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7218D1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714434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FB7734"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F73"/>
    <w:multiLevelType w:val="hybridMultilevel"/>
    <w:tmpl w:val="B39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B97"/>
    <w:multiLevelType w:val="hybridMultilevel"/>
    <w:tmpl w:val="D05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8C4"/>
    <w:multiLevelType w:val="hybridMultilevel"/>
    <w:tmpl w:val="0204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2"/>
    <w:rsid w:val="00000558"/>
    <w:rsid w:val="000526E6"/>
    <w:rsid w:val="000801FA"/>
    <w:rsid w:val="000F19DC"/>
    <w:rsid w:val="00117D22"/>
    <w:rsid w:val="00124A2A"/>
    <w:rsid w:val="00126F3D"/>
    <w:rsid w:val="001406C5"/>
    <w:rsid w:val="00167D8E"/>
    <w:rsid w:val="0019386D"/>
    <w:rsid w:val="001D3481"/>
    <w:rsid w:val="001E7E96"/>
    <w:rsid w:val="001F5A0D"/>
    <w:rsid w:val="001F6EED"/>
    <w:rsid w:val="00203203"/>
    <w:rsid w:val="00235B96"/>
    <w:rsid w:val="00250D6D"/>
    <w:rsid w:val="00263039"/>
    <w:rsid w:val="0029554A"/>
    <w:rsid w:val="002D632B"/>
    <w:rsid w:val="002E7A32"/>
    <w:rsid w:val="003144C6"/>
    <w:rsid w:val="003A5BCC"/>
    <w:rsid w:val="003C2510"/>
    <w:rsid w:val="003E1587"/>
    <w:rsid w:val="003F416E"/>
    <w:rsid w:val="004058B7"/>
    <w:rsid w:val="00431F65"/>
    <w:rsid w:val="004405C3"/>
    <w:rsid w:val="00464A64"/>
    <w:rsid w:val="00497997"/>
    <w:rsid w:val="00594C04"/>
    <w:rsid w:val="00595C9E"/>
    <w:rsid w:val="005E34FF"/>
    <w:rsid w:val="005F13DA"/>
    <w:rsid w:val="00604BC5"/>
    <w:rsid w:val="00663625"/>
    <w:rsid w:val="00690A31"/>
    <w:rsid w:val="00693F0A"/>
    <w:rsid w:val="00695E58"/>
    <w:rsid w:val="006961A9"/>
    <w:rsid w:val="006A08AD"/>
    <w:rsid w:val="006C6A62"/>
    <w:rsid w:val="00705F6F"/>
    <w:rsid w:val="0071428A"/>
    <w:rsid w:val="00714434"/>
    <w:rsid w:val="007218D1"/>
    <w:rsid w:val="00735487"/>
    <w:rsid w:val="00763CB9"/>
    <w:rsid w:val="00771B57"/>
    <w:rsid w:val="007B7F2A"/>
    <w:rsid w:val="007D00C8"/>
    <w:rsid w:val="007E1F0B"/>
    <w:rsid w:val="007E23F2"/>
    <w:rsid w:val="008041B7"/>
    <w:rsid w:val="00807486"/>
    <w:rsid w:val="00837A38"/>
    <w:rsid w:val="00860B8B"/>
    <w:rsid w:val="008620AB"/>
    <w:rsid w:val="008A03D9"/>
    <w:rsid w:val="008F2A5D"/>
    <w:rsid w:val="009256A1"/>
    <w:rsid w:val="009311EE"/>
    <w:rsid w:val="00936BDB"/>
    <w:rsid w:val="00960134"/>
    <w:rsid w:val="009B2675"/>
    <w:rsid w:val="009B3DBA"/>
    <w:rsid w:val="009B40E5"/>
    <w:rsid w:val="009B5B33"/>
    <w:rsid w:val="009C22C6"/>
    <w:rsid w:val="009C487A"/>
    <w:rsid w:val="009D7510"/>
    <w:rsid w:val="009F5C1E"/>
    <w:rsid w:val="00A00C0B"/>
    <w:rsid w:val="00A168D1"/>
    <w:rsid w:val="00A47CCD"/>
    <w:rsid w:val="00AB7D52"/>
    <w:rsid w:val="00B12C42"/>
    <w:rsid w:val="00B426AE"/>
    <w:rsid w:val="00B463C8"/>
    <w:rsid w:val="00B6447E"/>
    <w:rsid w:val="00B87E5D"/>
    <w:rsid w:val="00B9402F"/>
    <w:rsid w:val="00BD7B33"/>
    <w:rsid w:val="00C16BED"/>
    <w:rsid w:val="00C40CC6"/>
    <w:rsid w:val="00C84586"/>
    <w:rsid w:val="00C849FE"/>
    <w:rsid w:val="00C868A2"/>
    <w:rsid w:val="00D07C80"/>
    <w:rsid w:val="00D43CB7"/>
    <w:rsid w:val="00DA6808"/>
    <w:rsid w:val="00DB45FA"/>
    <w:rsid w:val="00DE37B0"/>
    <w:rsid w:val="00E109DD"/>
    <w:rsid w:val="00E2193E"/>
    <w:rsid w:val="00E94C24"/>
    <w:rsid w:val="00EF3F12"/>
    <w:rsid w:val="00F2065F"/>
    <w:rsid w:val="00F87103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0E35A35"/>
  <w15:chartTrackingRefBased/>
  <w15:docId w15:val="{BB784A71-84DF-45FA-8738-2652E10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31"/>
  </w:style>
  <w:style w:type="paragraph" w:styleId="Footer">
    <w:name w:val="footer"/>
    <w:basedOn w:val="Normal"/>
    <w:link w:val="FooterChar"/>
    <w:uiPriority w:val="99"/>
    <w:unhideWhenUsed/>
    <w:rsid w:val="0069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31"/>
  </w:style>
  <w:style w:type="paragraph" w:styleId="ListParagraph">
    <w:name w:val="List Paragraph"/>
    <w:basedOn w:val="Normal"/>
    <w:uiPriority w:val="34"/>
    <w:qFormat/>
    <w:rsid w:val="00DB4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D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art@fi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iceranking.com/wp-content/uploads/2013/11/florida-international-university-fiu-logo.jpg?w=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Cheng</dc:creator>
  <cp:keywords/>
  <dc:description/>
  <cp:lastModifiedBy>Dirk Hart</cp:lastModifiedBy>
  <cp:revision>2</cp:revision>
  <dcterms:created xsi:type="dcterms:W3CDTF">2021-11-22T16:10:00Z</dcterms:created>
  <dcterms:modified xsi:type="dcterms:W3CDTF">2021-11-22T16:10:00Z</dcterms:modified>
</cp:coreProperties>
</file>