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E80C" w14:textId="77777777" w:rsidR="00172045" w:rsidRDefault="00172045" w:rsidP="004E35BE">
      <w:pPr>
        <w:pStyle w:val="Title"/>
      </w:pPr>
      <w:r>
        <w:t>SUKUMAR GANAPATI</w:t>
      </w:r>
    </w:p>
    <w:p w14:paraId="1C5CDB9E" w14:textId="5DFDCC5A" w:rsidR="00172045" w:rsidRPr="009330DD" w:rsidRDefault="00406820" w:rsidP="00181118">
      <w:pPr>
        <w:pStyle w:val="Title"/>
        <w:rPr>
          <w:b w:val="0"/>
        </w:rPr>
      </w:pPr>
      <w:r w:rsidRPr="009330DD">
        <w:rPr>
          <w:b w:val="0"/>
        </w:rPr>
        <w:t xml:space="preserve">Department </w:t>
      </w:r>
      <w:r>
        <w:rPr>
          <w:b w:val="0"/>
        </w:rPr>
        <w:t>o</w:t>
      </w:r>
      <w:r w:rsidRPr="009330DD">
        <w:rPr>
          <w:b w:val="0"/>
        </w:rPr>
        <w:t xml:space="preserve">f Public Policy </w:t>
      </w:r>
      <w:r>
        <w:rPr>
          <w:b w:val="0"/>
        </w:rPr>
        <w:t>a</w:t>
      </w:r>
      <w:r w:rsidRPr="009330DD">
        <w:rPr>
          <w:b w:val="0"/>
        </w:rPr>
        <w:t xml:space="preserve">nd Administration </w:t>
      </w:r>
    </w:p>
    <w:p w14:paraId="31620C46" w14:textId="0B36CF36" w:rsidR="001F74FD" w:rsidRDefault="00406820" w:rsidP="00181118">
      <w:pPr>
        <w:pStyle w:val="Title"/>
        <w:rPr>
          <w:b w:val="0"/>
        </w:rPr>
      </w:pPr>
      <w:r w:rsidRPr="009330DD">
        <w:rPr>
          <w:b w:val="0"/>
        </w:rPr>
        <w:t xml:space="preserve">Steven J. Green School </w:t>
      </w:r>
      <w:r>
        <w:rPr>
          <w:b w:val="0"/>
        </w:rPr>
        <w:t>o</w:t>
      </w:r>
      <w:r w:rsidRPr="009330DD">
        <w:rPr>
          <w:b w:val="0"/>
        </w:rPr>
        <w:t xml:space="preserve">f International </w:t>
      </w:r>
      <w:r>
        <w:rPr>
          <w:b w:val="0"/>
        </w:rPr>
        <w:t>a</w:t>
      </w:r>
      <w:r w:rsidRPr="009330DD">
        <w:rPr>
          <w:b w:val="0"/>
        </w:rPr>
        <w:t>nd Public Affairs</w:t>
      </w:r>
    </w:p>
    <w:p w14:paraId="4F6CF34C" w14:textId="4934F9BC" w:rsidR="00830B5B" w:rsidRDefault="00406820" w:rsidP="00181118">
      <w:pPr>
        <w:pStyle w:val="Title"/>
        <w:rPr>
          <w:b w:val="0"/>
        </w:rPr>
      </w:pPr>
      <w:r>
        <w:rPr>
          <w:b w:val="0"/>
        </w:rPr>
        <w:t>Florida International University, Miami</w:t>
      </w:r>
    </w:p>
    <w:p w14:paraId="7B86BE8B" w14:textId="0E984018" w:rsidR="00830B5B" w:rsidRPr="009330DD" w:rsidRDefault="00090B06" w:rsidP="00181118">
      <w:pPr>
        <w:pStyle w:val="Title"/>
        <w:rPr>
          <w:b w:val="0"/>
        </w:rPr>
      </w:pPr>
      <w:r>
        <w:rPr>
          <w:b w:val="0"/>
        </w:rPr>
        <w:t xml:space="preserve">ORCID: </w:t>
      </w:r>
      <w:hyperlink r:id="rId8" w:history="1">
        <w:r w:rsidRPr="00AE339F">
          <w:rPr>
            <w:rStyle w:val="Hyperlink"/>
            <w:b w:val="0"/>
          </w:rPr>
          <w:t>https://orcid.org/0000-0001-7119-9510</w:t>
        </w:r>
      </w:hyperlink>
      <w:r>
        <w:rPr>
          <w:b w:val="0"/>
        </w:rPr>
        <w:t xml:space="preserve"> </w:t>
      </w:r>
    </w:p>
    <w:p w14:paraId="197DA509" w14:textId="77777777" w:rsidR="00172045" w:rsidRDefault="00172045" w:rsidP="004E35BE">
      <w:pPr>
        <w:pStyle w:val="Heading1"/>
      </w:pPr>
      <w:r>
        <w:t xml:space="preserve">EDUCATION </w:t>
      </w:r>
    </w:p>
    <w:tbl>
      <w:tblPr>
        <w:tblW w:w="5000" w:type="pct"/>
        <w:tblBorders>
          <w:top w:val="single" w:sz="8" w:space="0" w:color="999999"/>
          <w:bottom w:val="single" w:sz="8" w:space="0" w:color="999999"/>
          <w:insideH w:val="single" w:sz="8" w:space="0" w:color="999999"/>
        </w:tblBorders>
        <w:tblLayout w:type="fixed"/>
        <w:tblLook w:val="01E0" w:firstRow="1" w:lastRow="1" w:firstColumn="1" w:lastColumn="1" w:noHBand="0" w:noVBand="0"/>
      </w:tblPr>
      <w:tblGrid>
        <w:gridCol w:w="2610"/>
        <w:gridCol w:w="2880"/>
        <w:gridCol w:w="1432"/>
        <w:gridCol w:w="2438"/>
      </w:tblGrid>
      <w:tr w:rsidR="00172045" w:rsidRPr="008A7114" w14:paraId="6861EFA8" w14:textId="77777777" w:rsidTr="00463EBC">
        <w:tc>
          <w:tcPr>
            <w:tcW w:w="2610" w:type="dxa"/>
            <w:tcBorders>
              <w:bottom w:val="single" w:sz="6" w:space="0" w:color="008000"/>
            </w:tcBorders>
          </w:tcPr>
          <w:p w14:paraId="04310850" w14:textId="77777777" w:rsidR="00172045" w:rsidRPr="005B5FC8" w:rsidRDefault="00172045" w:rsidP="004E35BE">
            <w:pPr>
              <w:rPr>
                <w:i/>
                <w:iCs/>
              </w:rPr>
            </w:pPr>
            <w:r w:rsidRPr="005B5FC8">
              <w:rPr>
                <w:i/>
                <w:iCs/>
              </w:rPr>
              <w:t>Degree</w:t>
            </w:r>
          </w:p>
        </w:tc>
        <w:tc>
          <w:tcPr>
            <w:tcW w:w="2880" w:type="dxa"/>
            <w:tcBorders>
              <w:bottom w:val="single" w:sz="6" w:space="0" w:color="008000"/>
            </w:tcBorders>
          </w:tcPr>
          <w:p w14:paraId="6818A7D2" w14:textId="77777777" w:rsidR="00172045" w:rsidRPr="005B5FC8" w:rsidRDefault="00172045" w:rsidP="004E35BE">
            <w:pPr>
              <w:rPr>
                <w:i/>
                <w:iCs/>
              </w:rPr>
            </w:pPr>
            <w:r w:rsidRPr="005B5FC8">
              <w:rPr>
                <w:i/>
                <w:iCs/>
              </w:rPr>
              <w:t>Institution</w:t>
            </w:r>
          </w:p>
        </w:tc>
        <w:tc>
          <w:tcPr>
            <w:tcW w:w="1432" w:type="dxa"/>
            <w:tcBorders>
              <w:bottom w:val="single" w:sz="6" w:space="0" w:color="008000"/>
            </w:tcBorders>
          </w:tcPr>
          <w:p w14:paraId="14EB1D6D" w14:textId="77777777" w:rsidR="00172045" w:rsidRPr="005B5FC8" w:rsidRDefault="00172045" w:rsidP="004E35BE">
            <w:pPr>
              <w:rPr>
                <w:i/>
                <w:iCs/>
              </w:rPr>
            </w:pPr>
            <w:r w:rsidRPr="005B5FC8">
              <w:rPr>
                <w:i/>
                <w:iCs/>
              </w:rPr>
              <w:t>Field</w:t>
            </w:r>
          </w:p>
        </w:tc>
        <w:tc>
          <w:tcPr>
            <w:tcW w:w="2438" w:type="dxa"/>
            <w:tcBorders>
              <w:bottom w:val="single" w:sz="6" w:space="0" w:color="008000"/>
            </w:tcBorders>
          </w:tcPr>
          <w:p w14:paraId="1AD494EC" w14:textId="77777777" w:rsidR="00172045" w:rsidRPr="005B5FC8" w:rsidRDefault="00172045" w:rsidP="004E35BE">
            <w:pPr>
              <w:rPr>
                <w:i/>
                <w:iCs/>
              </w:rPr>
            </w:pPr>
            <w:r w:rsidRPr="005B5FC8">
              <w:rPr>
                <w:i/>
                <w:iCs/>
              </w:rPr>
              <w:t xml:space="preserve">Dates </w:t>
            </w:r>
          </w:p>
        </w:tc>
      </w:tr>
      <w:tr w:rsidR="00172045" w14:paraId="4E3841F8" w14:textId="77777777" w:rsidTr="00463EBC">
        <w:tc>
          <w:tcPr>
            <w:tcW w:w="2610" w:type="dxa"/>
          </w:tcPr>
          <w:p w14:paraId="1033FCA4" w14:textId="77777777" w:rsidR="00172045" w:rsidRDefault="00172045" w:rsidP="004E35BE">
            <w:r>
              <w:t>Ph.D.</w:t>
            </w:r>
          </w:p>
        </w:tc>
        <w:tc>
          <w:tcPr>
            <w:tcW w:w="2880" w:type="dxa"/>
          </w:tcPr>
          <w:p w14:paraId="356FD5AD" w14:textId="77777777" w:rsidR="00172045" w:rsidRDefault="00172045" w:rsidP="004E35BE">
            <w:r>
              <w:t>University of Southern California</w:t>
            </w:r>
          </w:p>
        </w:tc>
        <w:tc>
          <w:tcPr>
            <w:tcW w:w="1432" w:type="dxa"/>
          </w:tcPr>
          <w:p w14:paraId="1E652D3C" w14:textId="77777777" w:rsidR="00172045" w:rsidRDefault="00172045" w:rsidP="004E35BE">
            <w:r>
              <w:t>Planning</w:t>
            </w:r>
          </w:p>
        </w:tc>
        <w:tc>
          <w:tcPr>
            <w:tcW w:w="2438" w:type="dxa"/>
          </w:tcPr>
          <w:p w14:paraId="2A85130A" w14:textId="2CB18A66" w:rsidR="00172045" w:rsidRDefault="00DA49CB" w:rsidP="004E35BE">
            <w:r>
              <w:t>Aug</w:t>
            </w:r>
            <w:r w:rsidR="00876F8E">
              <w:t>ust</w:t>
            </w:r>
            <w:r>
              <w:t xml:space="preserve"> 1994 – Dec</w:t>
            </w:r>
            <w:r w:rsidR="00876F8E">
              <w:t>ember</w:t>
            </w:r>
            <w:r w:rsidR="00172045">
              <w:t xml:space="preserve"> 2003</w:t>
            </w:r>
          </w:p>
        </w:tc>
      </w:tr>
      <w:tr w:rsidR="00172045" w14:paraId="4A03BB27" w14:textId="77777777" w:rsidTr="00463EBC">
        <w:tc>
          <w:tcPr>
            <w:tcW w:w="2610" w:type="dxa"/>
          </w:tcPr>
          <w:p w14:paraId="5F47B10A" w14:textId="77777777" w:rsidR="00172045" w:rsidRDefault="00172045" w:rsidP="004E35BE">
            <w:proofErr w:type="gramStart"/>
            <w:r>
              <w:t>Masters in Planning</w:t>
            </w:r>
            <w:proofErr w:type="gramEnd"/>
            <w:r>
              <w:t xml:space="preserve"> (MPL)</w:t>
            </w:r>
          </w:p>
        </w:tc>
        <w:tc>
          <w:tcPr>
            <w:tcW w:w="2880" w:type="dxa"/>
          </w:tcPr>
          <w:p w14:paraId="5C5FC6B1" w14:textId="77777777" w:rsidR="00172045" w:rsidRDefault="00172045" w:rsidP="004E35BE">
            <w:r>
              <w:t>University of Southern California</w:t>
            </w:r>
          </w:p>
        </w:tc>
        <w:tc>
          <w:tcPr>
            <w:tcW w:w="1432" w:type="dxa"/>
          </w:tcPr>
          <w:p w14:paraId="61564A04" w14:textId="77777777" w:rsidR="00172045" w:rsidRDefault="00172045" w:rsidP="004E35BE">
            <w:r>
              <w:t>Planning</w:t>
            </w:r>
          </w:p>
        </w:tc>
        <w:tc>
          <w:tcPr>
            <w:tcW w:w="2438" w:type="dxa"/>
          </w:tcPr>
          <w:p w14:paraId="466273DD" w14:textId="180D6F56" w:rsidR="00172045" w:rsidRDefault="00172045" w:rsidP="004E35BE">
            <w:r>
              <w:t>Aug</w:t>
            </w:r>
            <w:r w:rsidR="00876F8E">
              <w:t>ust</w:t>
            </w:r>
            <w:r>
              <w:t xml:space="preserve"> 1992 – May 1994</w:t>
            </w:r>
          </w:p>
        </w:tc>
      </w:tr>
      <w:tr w:rsidR="00172045" w14:paraId="2DC38B97" w14:textId="77777777" w:rsidTr="00463EBC">
        <w:tc>
          <w:tcPr>
            <w:tcW w:w="2610" w:type="dxa"/>
            <w:tcBorders>
              <w:top w:val="single" w:sz="6" w:space="0" w:color="008000"/>
            </w:tcBorders>
          </w:tcPr>
          <w:p w14:paraId="0C2FA728" w14:textId="77777777" w:rsidR="00172045" w:rsidRDefault="00172045" w:rsidP="004E35BE">
            <w:r>
              <w:t>Bachelor of Architecture (Honors)</w:t>
            </w:r>
          </w:p>
        </w:tc>
        <w:tc>
          <w:tcPr>
            <w:tcW w:w="2880" w:type="dxa"/>
            <w:tcBorders>
              <w:top w:val="single" w:sz="6" w:space="0" w:color="008000"/>
            </w:tcBorders>
          </w:tcPr>
          <w:p w14:paraId="1B2C50CC" w14:textId="77777777" w:rsidR="00172045" w:rsidRDefault="00172045" w:rsidP="004E35BE">
            <w:r>
              <w:t>Indian Institute of Technology, Kharagpur</w:t>
            </w:r>
          </w:p>
        </w:tc>
        <w:tc>
          <w:tcPr>
            <w:tcW w:w="1432" w:type="dxa"/>
            <w:tcBorders>
              <w:top w:val="single" w:sz="6" w:space="0" w:color="008000"/>
            </w:tcBorders>
          </w:tcPr>
          <w:p w14:paraId="0E245C7B" w14:textId="77777777" w:rsidR="00172045" w:rsidRDefault="00172045" w:rsidP="004E35BE">
            <w:r>
              <w:t>Architecture</w:t>
            </w:r>
          </w:p>
        </w:tc>
        <w:tc>
          <w:tcPr>
            <w:tcW w:w="2438" w:type="dxa"/>
            <w:tcBorders>
              <w:top w:val="single" w:sz="6" w:space="0" w:color="008000"/>
            </w:tcBorders>
          </w:tcPr>
          <w:p w14:paraId="23FCA145" w14:textId="4FF49D6A" w:rsidR="00172045" w:rsidRDefault="00172045" w:rsidP="004E35BE">
            <w:r>
              <w:t>Jun</w:t>
            </w:r>
            <w:r w:rsidR="00876F8E">
              <w:t>e</w:t>
            </w:r>
            <w:r>
              <w:t xml:space="preserve"> 1981 – May 1986</w:t>
            </w:r>
          </w:p>
        </w:tc>
      </w:tr>
    </w:tbl>
    <w:p w14:paraId="41CEEA2F" w14:textId="77777777" w:rsidR="00172045" w:rsidRDefault="00172045" w:rsidP="004E35BE">
      <w:pPr>
        <w:pStyle w:val="Heading1"/>
      </w:pPr>
      <w:r>
        <w:t xml:space="preserve">FULL-TIME ACADEMIC EXPERIENCE </w:t>
      </w:r>
    </w:p>
    <w:tbl>
      <w:tblPr>
        <w:tblW w:w="5000" w:type="pct"/>
        <w:tblBorders>
          <w:top w:val="single" w:sz="8" w:space="0" w:color="999999"/>
          <w:bottom w:val="single" w:sz="8" w:space="0" w:color="999999"/>
          <w:insideH w:val="single" w:sz="6" w:space="0" w:color="008000"/>
        </w:tblBorders>
        <w:tblLook w:val="01E0" w:firstRow="1" w:lastRow="1" w:firstColumn="1" w:lastColumn="1" w:noHBand="0" w:noVBand="0"/>
      </w:tblPr>
      <w:tblGrid>
        <w:gridCol w:w="2798"/>
        <w:gridCol w:w="1887"/>
        <w:gridCol w:w="2255"/>
        <w:gridCol w:w="2420"/>
      </w:tblGrid>
      <w:tr w:rsidR="00172045" w:rsidRPr="008A7114" w14:paraId="27A3BD2A" w14:textId="77777777">
        <w:tc>
          <w:tcPr>
            <w:tcW w:w="2862" w:type="dxa"/>
            <w:tcBorders>
              <w:top w:val="single" w:sz="8" w:space="0" w:color="999999"/>
              <w:bottom w:val="single" w:sz="6" w:space="0" w:color="999999"/>
            </w:tcBorders>
          </w:tcPr>
          <w:p w14:paraId="39FAEE1B" w14:textId="77777777" w:rsidR="00172045" w:rsidRPr="005B5FC8" w:rsidRDefault="00172045" w:rsidP="00883AF7">
            <w:pPr>
              <w:rPr>
                <w:i/>
                <w:iCs/>
              </w:rPr>
            </w:pPr>
            <w:r w:rsidRPr="005B5FC8">
              <w:rPr>
                <w:i/>
                <w:iCs/>
              </w:rPr>
              <w:t>Institution</w:t>
            </w:r>
          </w:p>
        </w:tc>
        <w:tc>
          <w:tcPr>
            <w:tcW w:w="1926" w:type="dxa"/>
            <w:tcBorders>
              <w:top w:val="single" w:sz="8" w:space="0" w:color="999999"/>
              <w:bottom w:val="single" w:sz="6" w:space="0" w:color="999999"/>
            </w:tcBorders>
          </w:tcPr>
          <w:p w14:paraId="6A8D6443" w14:textId="77777777" w:rsidR="00172045" w:rsidRPr="005B5FC8" w:rsidRDefault="00172045" w:rsidP="00883AF7">
            <w:pPr>
              <w:rPr>
                <w:i/>
                <w:iCs/>
              </w:rPr>
            </w:pPr>
            <w:r w:rsidRPr="005B5FC8">
              <w:rPr>
                <w:i/>
                <w:iCs/>
              </w:rPr>
              <w:t>Rank</w:t>
            </w:r>
          </w:p>
        </w:tc>
        <w:tc>
          <w:tcPr>
            <w:tcW w:w="2293" w:type="dxa"/>
            <w:tcBorders>
              <w:top w:val="single" w:sz="8" w:space="0" w:color="999999"/>
              <w:bottom w:val="single" w:sz="6" w:space="0" w:color="999999"/>
            </w:tcBorders>
          </w:tcPr>
          <w:p w14:paraId="4D4C521B" w14:textId="77777777" w:rsidR="00172045" w:rsidRPr="005B5FC8" w:rsidRDefault="00172045" w:rsidP="00883AF7">
            <w:pPr>
              <w:rPr>
                <w:i/>
                <w:iCs/>
              </w:rPr>
            </w:pPr>
            <w:r w:rsidRPr="005B5FC8">
              <w:rPr>
                <w:i/>
                <w:iCs/>
              </w:rPr>
              <w:t>Field</w:t>
            </w:r>
          </w:p>
        </w:tc>
        <w:tc>
          <w:tcPr>
            <w:tcW w:w="2495" w:type="dxa"/>
            <w:tcBorders>
              <w:top w:val="single" w:sz="8" w:space="0" w:color="999999"/>
              <w:bottom w:val="single" w:sz="6" w:space="0" w:color="999999"/>
            </w:tcBorders>
          </w:tcPr>
          <w:p w14:paraId="03F6A1A4" w14:textId="77777777" w:rsidR="00172045" w:rsidRPr="005B5FC8" w:rsidRDefault="00172045" w:rsidP="00883AF7">
            <w:pPr>
              <w:rPr>
                <w:i/>
                <w:iCs/>
              </w:rPr>
            </w:pPr>
            <w:r w:rsidRPr="005B5FC8">
              <w:rPr>
                <w:i/>
                <w:iCs/>
              </w:rPr>
              <w:t xml:space="preserve">Dates </w:t>
            </w:r>
          </w:p>
        </w:tc>
      </w:tr>
      <w:tr w:rsidR="00172045" w14:paraId="1EB6B293" w14:textId="77777777">
        <w:tc>
          <w:tcPr>
            <w:tcW w:w="2862" w:type="dxa"/>
            <w:tcBorders>
              <w:top w:val="single" w:sz="6" w:space="0" w:color="999999"/>
              <w:bottom w:val="single" w:sz="8" w:space="0" w:color="999999"/>
            </w:tcBorders>
          </w:tcPr>
          <w:p w14:paraId="4F9CAAA8" w14:textId="77777777" w:rsidR="00172045" w:rsidRPr="005B5FC8" w:rsidRDefault="00172045">
            <w:r>
              <w:t>Manipal Institute of Technology, India</w:t>
            </w:r>
          </w:p>
        </w:tc>
        <w:tc>
          <w:tcPr>
            <w:tcW w:w="1926" w:type="dxa"/>
            <w:tcBorders>
              <w:top w:val="single" w:sz="6" w:space="0" w:color="999999"/>
              <w:bottom w:val="single" w:sz="8" w:space="0" w:color="999999"/>
            </w:tcBorders>
          </w:tcPr>
          <w:p w14:paraId="484BC3ED" w14:textId="77777777" w:rsidR="00172045" w:rsidRPr="005B5FC8" w:rsidRDefault="00172045">
            <w:r>
              <w:t>Lecturer</w:t>
            </w:r>
          </w:p>
        </w:tc>
        <w:tc>
          <w:tcPr>
            <w:tcW w:w="2293" w:type="dxa"/>
            <w:tcBorders>
              <w:top w:val="single" w:sz="6" w:space="0" w:color="999999"/>
              <w:bottom w:val="single" w:sz="8" w:space="0" w:color="999999"/>
            </w:tcBorders>
          </w:tcPr>
          <w:p w14:paraId="1DA82D39" w14:textId="77777777" w:rsidR="00172045" w:rsidRPr="005B5FC8" w:rsidRDefault="00172045">
            <w:r>
              <w:t>Architecture</w:t>
            </w:r>
          </w:p>
        </w:tc>
        <w:tc>
          <w:tcPr>
            <w:tcW w:w="2495" w:type="dxa"/>
            <w:tcBorders>
              <w:top w:val="single" w:sz="6" w:space="0" w:color="999999"/>
              <w:bottom w:val="single" w:sz="8" w:space="0" w:color="999999"/>
            </w:tcBorders>
          </w:tcPr>
          <w:p w14:paraId="57DB9A2E" w14:textId="77777777" w:rsidR="00172045" w:rsidRPr="005B5FC8" w:rsidRDefault="00172045">
            <w:r>
              <w:t>Aug. 1988 – May 1992</w:t>
            </w:r>
          </w:p>
        </w:tc>
      </w:tr>
    </w:tbl>
    <w:p w14:paraId="61ED7F67" w14:textId="77777777" w:rsidR="00172045" w:rsidRDefault="00172045" w:rsidP="008A7114">
      <w:pPr>
        <w:pStyle w:val="Heading1"/>
      </w:pPr>
      <w:r>
        <w:t>PART-TIME ACADEMIC EXPERIENCE</w:t>
      </w:r>
    </w:p>
    <w:tbl>
      <w:tblPr>
        <w:tblW w:w="5000" w:type="pct"/>
        <w:tblBorders>
          <w:top w:val="single" w:sz="8" w:space="0" w:color="999999"/>
          <w:bottom w:val="single" w:sz="8" w:space="0" w:color="999999"/>
          <w:insideH w:val="single" w:sz="8" w:space="0" w:color="999999"/>
        </w:tblBorders>
        <w:tblLook w:val="01E0" w:firstRow="1" w:lastRow="1" w:firstColumn="1" w:lastColumn="1" w:noHBand="0" w:noVBand="0"/>
      </w:tblPr>
      <w:tblGrid>
        <w:gridCol w:w="2801"/>
        <w:gridCol w:w="1890"/>
        <w:gridCol w:w="2244"/>
        <w:gridCol w:w="2425"/>
      </w:tblGrid>
      <w:tr w:rsidR="00172045" w:rsidRPr="008A7114" w14:paraId="19D4843B" w14:textId="77777777">
        <w:tc>
          <w:tcPr>
            <w:tcW w:w="2862" w:type="dxa"/>
            <w:tcBorders>
              <w:bottom w:val="single" w:sz="6" w:space="0" w:color="008000"/>
            </w:tcBorders>
          </w:tcPr>
          <w:p w14:paraId="6F3D6FA0" w14:textId="77777777" w:rsidR="00172045" w:rsidRPr="005B5FC8" w:rsidRDefault="00172045" w:rsidP="00883AF7">
            <w:pPr>
              <w:rPr>
                <w:i/>
                <w:iCs/>
              </w:rPr>
            </w:pPr>
            <w:r w:rsidRPr="005B5FC8">
              <w:rPr>
                <w:i/>
                <w:iCs/>
              </w:rPr>
              <w:t>Institution</w:t>
            </w:r>
          </w:p>
        </w:tc>
        <w:tc>
          <w:tcPr>
            <w:tcW w:w="1926" w:type="dxa"/>
            <w:tcBorders>
              <w:bottom w:val="single" w:sz="6" w:space="0" w:color="008000"/>
            </w:tcBorders>
          </w:tcPr>
          <w:p w14:paraId="22F04BD5" w14:textId="77777777" w:rsidR="00172045" w:rsidRPr="005B5FC8" w:rsidRDefault="00172045" w:rsidP="00883AF7">
            <w:pPr>
              <w:rPr>
                <w:i/>
                <w:iCs/>
              </w:rPr>
            </w:pPr>
            <w:r w:rsidRPr="005B5FC8">
              <w:rPr>
                <w:i/>
                <w:iCs/>
              </w:rPr>
              <w:t>Rank</w:t>
            </w:r>
          </w:p>
        </w:tc>
        <w:tc>
          <w:tcPr>
            <w:tcW w:w="2293" w:type="dxa"/>
            <w:tcBorders>
              <w:bottom w:val="single" w:sz="6" w:space="0" w:color="008000"/>
            </w:tcBorders>
          </w:tcPr>
          <w:p w14:paraId="7799E3D9" w14:textId="77777777" w:rsidR="00172045" w:rsidRPr="005B5FC8" w:rsidRDefault="00172045" w:rsidP="00883AF7">
            <w:pPr>
              <w:rPr>
                <w:i/>
                <w:iCs/>
              </w:rPr>
            </w:pPr>
            <w:r w:rsidRPr="005B5FC8">
              <w:rPr>
                <w:i/>
                <w:iCs/>
              </w:rPr>
              <w:t>Field</w:t>
            </w:r>
          </w:p>
        </w:tc>
        <w:tc>
          <w:tcPr>
            <w:tcW w:w="2495" w:type="dxa"/>
            <w:tcBorders>
              <w:bottom w:val="single" w:sz="6" w:space="0" w:color="008000"/>
            </w:tcBorders>
          </w:tcPr>
          <w:p w14:paraId="65C6E1E2" w14:textId="77777777" w:rsidR="00172045" w:rsidRPr="005B5FC8" w:rsidRDefault="00172045" w:rsidP="00883AF7">
            <w:pPr>
              <w:rPr>
                <w:i/>
                <w:iCs/>
              </w:rPr>
            </w:pPr>
            <w:r w:rsidRPr="005B5FC8">
              <w:rPr>
                <w:i/>
                <w:iCs/>
              </w:rPr>
              <w:t xml:space="preserve">Dates </w:t>
            </w:r>
          </w:p>
        </w:tc>
      </w:tr>
      <w:tr w:rsidR="00172045" w:rsidRPr="00181118" w14:paraId="2B388509" w14:textId="77777777">
        <w:tc>
          <w:tcPr>
            <w:tcW w:w="2862" w:type="dxa"/>
          </w:tcPr>
          <w:p w14:paraId="08E178D8" w14:textId="77777777" w:rsidR="00172045" w:rsidRPr="00181118" w:rsidRDefault="00172045" w:rsidP="00181118">
            <w:r w:rsidRPr="00181118">
              <w:t>California State University, Northridge</w:t>
            </w:r>
          </w:p>
        </w:tc>
        <w:tc>
          <w:tcPr>
            <w:tcW w:w="1926" w:type="dxa"/>
          </w:tcPr>
          <w:p w14:paraId="4CE5ACCB" w14:textId="77777777" w:rsidR="00172045" w:rsidRPr="00181118" w:rsidRDefault="00172045" w:rsidP="00181118">
            <w:r w:rsidRPr="00181118">
              <w:t>Lecturer</w:t>
            </w:r>
          </w:p>
        </w:tc>
        <w:tc>
          <w:tcPr>
            <w:tcW w:w="2293" w:type="dxa"/>
          </w:tcPr>
          <w:p w14:paraId="2222B5AC" w14:textId="77777777" w:rsidR="00172045" w:rsidRPr="00181118" w:rsidRDefault="00172045" w:rsidP="00181118">
            <w:r w:rsidRPr="00181118">
              <w:t>Urban Studies and Planning</w:t>
            </w:r>
          </w:p>
        </w:tc>
        <w:tc>
          <w:tcPr>
            <w:tcW w:w="2495" w:type="dxa"/>
          </w:tcPr>
          <w:p w14:paraId="28A05DBB" w14:textId="256D5A44" w:rsidR="00172045" w:rsidRPr="00181118" w:rsidRDefault="00172045" w:rsidP="00181118">
            <w:r>
              <w:t>Feb. 1999 – May 20</w:t>
            </w:r>
            <w:r w:rsidRPr="00181118">
              <w:t>02</w:t>
            </w:r>
            <w:r>
              <w:t xml:space="preserve">; Jun. </w:t>
            </w:r>
            <w:r w:rsidRPr="00181118">
              <w:t>04</w:t>
            </w:r>
            <w:r>
              <w:t xml:space="preserve"> – Jul. 04</w:t>
            </w:r>
          </w:p>
        </w:tc>
      </w:tr>
      <w:tr w:rsidR="00172045" w:rsidRPr="00181118" w14:paraId="12CAF1F1" w14:textId="77777777">
        <w:tc>
          <w:tcPr>
            <w:tcW w:w="2862" w:type="dxa"/>
          </w:tcPr>
          <w:p w14:paraId="3254634B" w14:textId="77777777" w:rsidR="00172045" w:rsidRPr="00181118" w:rsidRDefault="00172045" w:rsidP="00181118">
            <w:r w:rsidRPr="00181118">
              <w:t>California Polytechnic State University</w:t>
            </w:r>
            <w:r>
              <w:t>, Pomona</w:t>
            </w:r>
          </w:p>
        </w:tc>
        <w:tc>
          <w:tcPr>
            <w:tcW w:w="1926" w:type="dxa"/>
          </w:tcPr>
          <w:p w14:paraId="6A71F07C" w14:textId="77777777" w:rsidR="00172045" w:rsidRPr="00181118" w:rsidRDefault="00172045" w:rsidP="00181118">
            <w:r w:rsidRPr="00181118">
              <w:t>Lecturer</w:t>
            </w:r>
          </w:p>
        </w:tc>
        <w:tc>
          <w:tcPr>
            <w:tcW w:w="2293" w:type="dxa"/>
          </w:tcPr>
          <w:p w14:paraId="3023C6C0" w14:textId="77777777" w:rsidR="00172045" w:rsidRPr="00181118" w:rsidRDefault="00172045" w:rsidP="00181118">
            <w:r w:rsidRPr="00181118">
              <w:t>Urban and Regional Planning</w:t>
            </w:r>
          </w:p>
        </w:tc>
        <w:tc>
          <w:tcPr>
            <w:tcW w:w="2495" w:type="dxa"/>
          </w:tcPr>
          <w:p w14:paraId="678C7755" w14:textId="77777777" w:rsidR="00172045" w:rsidRPr="00181118" w:rsidRDefault="00172045" w:rsidP="00181118">
            <w:r>
              <w:t>Oct. 2002 – Dec. 2002; Oct. 2000 – Dec. 2000</w:t>
            </w:r>
          </w:p>
        </w:tc>
      </w:tr>
      <w:tr w:rsidR="00172045" w:rsidRPr="00181118" w14:paraId="13F79E1F" w14:textId="77777777">
        <w:tc>
          <w:tcPr>
            <w:tcW w:w="2862" w:type="dxa"/>
            <w:tcBorders>
              <w:top w:val="single" w:sz="6" w:space="0" w:color="008000"/>
            </w:tcBorders>
          </w:tcPr>
          <w:p w14:paraId="0EB059E9" w14:textId="77777777" w:rsidR="00172045" w:rsidRPr="00181118" w:rsidRDefault="00172045" w:rsidP="00181118">
            <w:r w:rsidRPr="00181118">
              <w:t>University of Southern California</w:t>
            </w:r>
            <w:r>
              <w:t>, Los Angeles</w:t>
            </w:r>
          </w:p>
        </w:tc>
        <w:tc>
          <w:tcPr>
            <w:tcW w:w="1926" w:type="dxa"/>
            <w:tcBorders>
              <w:top w:val="single" w:sz="6" w:space="0" w:color="008000"/>
            </w:tcBorders>
          </w:tcPr>
          <w:p w14:paraId="1E75EB55" w14:textId="77777777" w:rsidR="00172045" w:rsidRPr="00181118" w:rsidRDefault="00172045" w:rsidP="00181118">
            <w:r w:rsidRPr="00181118">
              <w:t>Adjunct Faculty</w:t>
            </w:r>
          </w:p>
        </w:tc>
        <w:tc>
          <w:tcPr>
            <w:tcW w:w="2293" w:type="dxa"/>
            <w:tcBorders>
              <w:top w:val="single" w:sz="6" w:space="0" w:color="008000"/>
            </w:tcBorders>
          </w:tcPr>
          <w:p w14:paraId="2CD1CB63" w14:textId="77777777" w:rsidR="00172045" w:rsidRPr="00181118" w:rsidRDefault="00172045" w:rsidP="00181118">
            <w:r w:rsidRPr="00181118">
              <w:t>Urban and Regional Planning</w:t>
            </w:r>
          </w:p>
        </w:tc>
        <w:tc>
          <w:tcPr>
            <w:tcW w:w="2495" w:type="dxa"/>
            <w:tcBorders>
              <w:top w:val="single" w:sz="6" w:space="0" w:color="008000"/>
            </w:tcBorders>
          </w:tcPr>
          <w:p w14:paraId="07744E97" w14:textId="77777777" w:rsidR="00172045" w:rsidRPr="00181118" w:rsidRDefault="00172045" w:rsidP="00181118">
            <w:r>
              <w:t>Jan. 2000 – May 2000; Jan. 2002 – May 2002; Jan. 2004 – May 2004</w:t>
            </w:r>
          </w:p>
        </w:tc>
      </w:tr>
    </w:tbl>
    <w:p w14:paraId="1D79C5A2" w14:textId="77777777" w:rsidR="00172045" w:rsidRDefault="00172045" w:rsidP="008A7114">
      <w:pPr>
        <w:pStyle w:val="Heading1"/>
      </w:pPr>
      <w:r>
        <w:t xml:space="preserve">NON-ACADEMIC EXPERIENCE </w:t>
      </w:r>
    </w:p>
    <w:tbl>
      <w:tblPr>
        <w:tblW w:w="5000" w:type="pct"/>
        <w:tblBorders>
          <w:top w:val="single" w:sz="8" w:space="0" w:color="999999"/>
          <w:bottom w:val="single" w:sz="8" w:space="0" w:color="999999"/>
          <w:insideH w:val="single" w:sz="8" w:space="0" w:color="999999"/>
        </w:tblBorders>
        <w:tblLook w:val="01E0" w:firstRow="1" w:lastRow="1" w:firstColumn="1" w:lastColumn="1" w:noHBand="0" w:noVBand="0"/>
      </w:tblPr>
      <w:tblGrid>
        <w:gridCol w:w="2790"/>
        <w:gridCol w:w="4138"/>
        <w:gridCol w:w="2432"/>
      </w:tblGrid>
      <w:tr w:rsidR="00172045" w:rsidRPr="008A7114" w14:paraId="7C6477F1" w14:textId="77777777" w:rsidTr="004606F1">
        <w:tc>
          <w:tcPr>
            <w:tcW w:w="2790" w:type="dxa"/>
            <w:tcBorders>
              <w:bottom w:val="single" w:sz="6" w:space="0" w:color="008000"/>
            </w:tcBorders>
          </w:tcPr>
          <w:p w14:paraId="639F9E6F" w14:textId="77777777" w:rsidR="00172045" w:rsidRPr="005B5FC8" w:rsidRDefault="00172045" w:rsidP="00883AF7">
            <w:pPr>
              <w:rPr>
                <w:i/>
                <w:iCs/>
              </w:rPr>
            </w:pPr>
            <w:r w:rsidRPr="005B5FC8">
              <w:rPr>
                <w:i/>
                <w:iCs/>
              </w:rPr>
              <w:t>Place of Employment</w:t>
            </w:r>
          </w:p>
        </w:tc>
        <w:tc>
          <w:tcPr>
            <w:tcW w:w="4138" w:type="dxa"/>
            <w:tcBorders>
              <w:bottom w:val="single" w:sz="6" w:space="0" w:color="008000"/>
            </w:tcBorders>
          </w:tcPr>
          <w:p w14:paraId="7D8DE635" w14:textId="77777777" w:rsidR="00172045" w:rsidRPr="005B5FC8" w:rsidRDefault="00172045" w:rsidP="00883AF7">
            <w:pPr>
              <w:rPr>
                <w:i/>
                <w:iCs/>
              </w:rPr>
            </w:pPr>
            <w:r w:rsidRPr="005B5FC8">
              <w:rPr>
                <w:i/>
                <w:iCs/>
              </w:rPr>
              <w:t>Title</w:t>
            </w:r>
          </w:p>
        </w:tc>
        <w:tc>
          <w:tcPr>
            <w:tcW w:w="2432" w:type="dxa"/>
            <w:tcBorders>
              <w:bottom w:val="single" w:sz="6" w:space="0" w:color="008000"/>
            </w:tcBorders>
          </w:tcPr>
          <w:p w14:paraId="47C56FF2" w14:textId="77777777" w:rsidR="00172045" w:rsidRPr="005B5FC8" w:rsidRDefault="00172045" w:rsidP="00883AF7">
            <w:pPr>
              <w:rPr>
                <w:i/>
                <w:iCs/>
              </w:rPr>
            </w:pPr>
            <w:r w:rsidRPr="005B5FC8">
              <w:rPr>
                <w:i/>
                <w:iCs/>
              </w:rPr>
              <w:t>Dates</w:t>
            </w:r>
          </w:p>
        </w:tc>
      </w:tr>
      <w:tr w:rsidR="00172045" w14:paraId="012F9A79" w14:textId="77777777" w:rsidTr="004606F1">
        <w:tc>
          <w:tcPr>
            <w:tcW w:w="2790" w:type="dxa"/>
          </w:tcPr>
          <w:p w14:paraId="355A615F" w14:textId="77777777" w:rsidR="00172045" w:rsidRPr="005B5FC8" w:rsidRDefault="00172045">
            <w:r w:rsidRPr="005B5FC8">
              <w:t>University of Southern California</w:t>
            </w:r>
            <w:r>
              <w:t>, Los Angeles</w:t>
            </w:r>
          </w:p>
        </w:tc>
        <w:tc>
          <w:tcPr>
            <w:tcW w:w="4138" w:type="dxa"/>
          </w:tcPr>
          <w:p w14:paraId="6756470F" w14:textId="77777777" w:rsidR="00172045" w:rsidRPr="005B5FC8" w:rsidRDefault="00172045">
            <w:r w:rsidRPr="005B5FC8">
              <w:t xml:space="preserve">Assistant Director, Center for International Policy, Planning </w:t>
            </w:r>
            <w:r w:rsidR="00A92316">
              <w:t>&amp;</w:t>
            </w:r>
            <w:r w:rsidRPr="005B5FC8">
              <w:t xml:space="preserve"> Development</w:t>
            </w:r>
          </w:p>
        </w:tc>
        <w:tc>
          <w:tcPr>
            <w:tcW w:w="2432" w:type="dxa"/>
          </w:tcPr>
          <w:p w14:paraId="73F10A93" w14:textId="77777777" w:rsidR="00172045" w:rsidRPr="005B5FC8" w:rsidRDefault="001F74FD">
            <w:r>
              <w:t>Nov. 2003</w:t>
            </w:r>
            <w:r w:rsidR="00172045" w:rsidRPr="005B5FC8">
              <w:t xml:space="preserve"> – Aug. 200</w:t>
            </w:r>
            <w:r>
              <w:t>4</w:t>
            </w:r>
          </w:p>
        </w:tc>
      </w:tr>
      <w:tr w:rsidR="00172045" w14:paraId="1876BF0F" w14:textId="77777777" w:rsidTr="004606F1">
        <w:tc>
          <w:tcPr>
            <w:tcW w:w="2790" w:type="dxa"/>
          </w:tcPr>
          <w:p w14:paraId="1A45CB2F" w14:textId="77777777" w:rsidR="00172045" w:rsidRPr="005B5FC8" w:rsidRDefault="00172045">
            <w:r w:rsidRPr="005B5FC8">
              <w:t>University of Southern California</w:t>
            </w:r>
            <w:r>
              <w:t>, Los Angeles</w:t>
            </w:r>
          </w:p>
        </w:tc>
        <w:tc>
          <w:tcPr>
            <w:tcW w:w="4138" w:type="dxa"/>
          </w:tcPr>
          <w:p w14:paraId="02907889" w14:textId="77777777" w:rsidR="00172045" w:rsidRPr="005B5FC8" w:rsidRDefault="00172045">
            <w:r>
              <w:t xml:space="preserve">Research Associate, Center for International Policy, Planning </w:t>
            </w:r>
            <w:r w:rsidR="00A92316">
              <w:t>&amp;</w:t>
            </w:r>
            <w:r>
              <w:t xml:space="preserve"> Development</w:t>
            </w:r>
          </w:p>
        </w:tc>
        <w:tc>
          <w:tcPr>
            <w:tcW w:w="2432" w:type="dxa"/>
          </w:tcPr>
          <w:p w14:paraId="7B6CD00F" w14:textId="77777777" w:rsidR="00172045" w:rsidRPr="005B5FC8" w:rsidRDefault="00172045">
            <w:r>
              <w:t>Oct. 2001 – Sep. 2003</w:t>
            </w:r>
          </w:p>
        </w:tc>
      </w:tr>
      <w:tr w:rsidR="00172045" w14:paraId="548C555C" w14:textId="77777777" w:rsidTr="004606F1">
        <w:tc>
          <w:tcPr>
            <w:tcW w:w="2790" w:type="dxa"/>
          </w:tcPr>
          <w:p w14:paraId="1E8C6F1A" w14:textId="77777777" w:rsidR="00172045" w:rsidRPr="005B5FC8" w:rsidRDefault="00172045">
            <w:r w:rsidRPr="005B5FC8">
              <w:t>University of Southern California</w:t>
            </w:r>
            <w:r>
              <w:t>, Los Angeles</w:t>
            </w:r>
          </w:p>
        </w:tc>
        <w:tc>
          <w:tcPr>
            <w:tcW w:w="4138" w:type="dxa"/>
          </w:tcPr>
          <w:p w14:paraId="0C8F0B52" w14:textId="77777777" w:rsidR="00172045" w:rsidRPr="005B5FC8" w:rsidRDefault="00172045">
            <w:r>
              <w:t>Research Associate, Center for Economic Development</w:t>
            </w:r>
          </w:p>
        </w:tc>
        <w:tc>
          <w:tcPr>
            <w:tcW w:w="2432" w:type="dxa"/>
          </w:tcPr>
          <w:p w14:paraId="66B1F837" w14:textId="77777777" w:rsidR="00172045" w:rsidRPr="005B5FC8" w:rsidRDefault="00172045">
            <w:r>
              <w:t>Sep. 1998 – Oct. 1999; Jun. 2001 – Sep. 2003</w:t>
            </w:r>
          </w:p>
        </w:tc>
      </w:tr>
      <w:tr w:rsidR="00172045" w14:paraId="1A0A5303" w14:textId="77777777" w:rsidTr="004606F1">
        <w:tc>
          <w:tcPr>
            <w:tcW w:w="2790" w:type="dxa"/>
          </w:tcPr>
          <w:p w14:paraId="26B37C2C" w14:textId="77777777" w:rsidR="00172045" w:rsidRPr="005B5FC8" w:rsidRDefault="00172045">
            <w:r w:rsidRPr="005B5FC8">
              <w:t>University of Southern California</w:t>
            </w:r>
            <w:r>
              <w:t>, Los Angeles</w:t>
            </w:r>
          </w:p>
        </w:tc>
        <w:tc>
          <w:tcPr>
            <w:tcW w:w="4138" w:type="dxa"/>
          </w:tcPr>
          <w:p w14:paraId="4EAF5DFA" w14:textId="77777777" w:rsidR="00172045" w:rsidRPr="005B5FC8" w:rsidRDefault="00172045">
            <w:r>
              <w:t>Computer Aided Design Associate, Facilities Management Services</w:t>
            </w:r>
          </w:p>
        </w:tc>
        <w:tc>
          <w:tcPr>
            <w:tcW w:w="2432" w:type="dxa"/>
          </w:tcPr>
          <w:p w14:paraId="38B5304A" w14:textId="77777777" w:rsidR="00172045" w:rsidRPr="005B5FC8" w:rsidRDefault="00172045">
            <w:r>
              <w:t>Aug. 1993– Jan. 1997; Dec. 1997 – Sep. 2003</w:t>
            </w:r>
          </w:p>
        </w:tc>
      </w:tr>
      <w:tr w:rsidR="00172045" w14:paraId="1E5DC036" w14:textId="77777777" w:rsidTr="004606F1">
        <w:tc>
          <w:tcPr>
            <w:tcW w:w="2790" w:type="dxa"/>
            <w:tcBorders>
              <w:top w:val="single" w:sz="6" w:space="0" w:color="008000"/>
            </w:tcBorders>
          </w:tcPr>
          <w:p w14:paraId="191F628C" w14:textId="77777777" w:rsidR="00172045" w:rsidRPr="005B5FC8" w:rsidRDefault="00172045">
            <w:proofErr w:type="spellStart"/>
            <w:r w:rsidRPr="005B5FC8">
              <w:t>Auroservice</w:t>
            </w:r>
            <w:proofErr w:type="spellEnd"/>
            <w:r w:rsidRPr="005B5FC8">
              <w:t xml:space="preserve"> </w:t>
            </w:r>
            <w:proofErr w:type="spellStart"/>
            <w:r w:rsidRPr="005B5FC8">
              <w:t>d’Auroville</w:t>
            </w:r>
            <w:proofErr w:type="spellEnd"/>
            <w:r w:rsidRPr="005B5FC8">
              <w:t xml:space="preserve"> Trust, Pondicherry, India</w:t>
            </w:r>
          </w:p>
        </w:tc>
        <w:tc>
          <w:tcPr>
            <w:tcW w:w="4138" w:type="dxa"/>
            <w:tcBorders>
              <w:top w:val="single" w:sz="6" w:space="0" w:color="008000"/>
            </w:tcBorders>
          </w:tcPr>
          <w:p w14:paraId="64146122" w14:textId="77777777" w:rsidR="00172045" w:rsidRPr="005B5FC8" w:rsidRDefault="00172045">
            <w:r w:rsidRPr="005B5FC8">
              <w:t>Junior Architect</w:t>
            </w:r>
          </w:p>
        </w:tc>
        <w:tc>
          <w:tcPr>
            <w:tcW w:w="2432" w:type="dxa"/>
            <w:tcBorders>
              <w:top w:val="single" w:sz="6" w:space="0" w:color="008000"/>
            </w:tcBorders>
          </w:tcPr>
          <w:p w14:paraId="7CDF521B" w14:textId="77777777" w:rsidR="00172045" w:rsidRPr="005B5FC8" w:rsidRDefault="00172045">
            <w:r w:rsidRPr="005B5FC8">
              <w:t>Feb. 1987 – Jul. 1988</w:t>
            </w:r>
          </w:p>
        </w:tc>
      </w:tr>
    </w:tbl>
    <w:p w14:paraId="0DA38866" w14:textId="77777777" w:rsidR="00172045" w:rsidRDefault="00172045" w:rsidP="008A7114">
      <w:pPr>
        <w:pStyle w:val="Heading1"/>
      </w:pPr>
      <w:r>
        <w:lastRenderedPageBreak/>
        <w:t xml:space="preserve">EMPLOYMENT RECORD AT FIU </w:t>
      </w:r>
    </w:p>
    <w:tbl>
      <w:tblPr>
        <w:tblW w:w="5000" w:type="pct"/>
        <w:tblBorders>
          <w:top w:val="single" w:sz="8" w:space="0" w:color="999999"/>
          <w:bottom w:val="single" w:sz="8" w:space="0" w:color="999999"/>
          <w:insideH w:val="single" w:sz="6" w:space="0" w:color="008000"/>
        </w:tblBorders>
        <w:tblLook w:val="01E0" w:firstRow="1" w:lastRow="1" w:firstColumn="1" w:lastColumn="1" w:noHBand="0" w:noVBand="0"/>
      </w:tblPr>
      <w:tblGrid>
        <w:gridCol w:w="4490"/>
        <w:gridCol w:w="4870"/>
      </w:tblGrid>
      <w:tr w:rsidR="00172045" w:rsidRPr="008A7114" w14:paraId="2D166BC5" w14:textId="77777777" w:rsidTr="00DE5AA9">
        <w:tc>
          <w:tcPr>
            <w:tcW w:w="4593" w:type="dxa"/>
            <w:tcBorders>
              <w:top w:val="single" w:sz="8" w:space="0" w:color="999999"/>
              <w:bottom w:val="single" w:sz="6" w:space="0" w:color="999999"/>
            </w:tcBorders>
          </w:tcPr>
          <w:p w14:paraId="55B46E0C" w14:textId="77777777" w:rsidR="00172045" w:rsidRPr="005B5FC8" w:rsidRDefault="00172045" w:rsidP="00883AF7">
            <w:pPr>
              <w:rPr>
                <w:i/>
                <w:iCs/>
              </w:rPr>
            </w:pPr>
            <w:r w:rsidRPr="005B5FC8">
              <w:rPr>
                <w:i/>
                <w:iCs/>
              </w:rPr>
              <w:t>Rank</w:t>
            </w:r>
          </w:p>
        </w:tc>
        <w:tc>
          <w:tcPr>
            <w:tcW w:w="4983" w:type="dxa"/>
            <w:tcBorders>
              <w:top w:val="single" w:sz="8" w:space="0" w:color="999999"/>
              <w:bottom w:val="single" w:sz="6" w:space="0" w:color="999999"/>
            </w:tcBorders>
          </w:tcPr>
          <w:p w14:paraId="05EE96A8" w14:textId="77777777" w:rsidR="00172045" w:rsidRPr="005B5FC8" w:rsidRDefault="00172045" w:rsidP="00883AF7">
            <w:pPr>
              <w:rPr>
                <w:i/>
                <w:iCs/>
              </w:rPr>
            </w:pPr>
            <w:r w:rsidRPr="005B5FC8">
              <w:rPr>
                <w:i/>
                <w:iCs/>
              </w:rPr>
              <w:t>Dates</w:t>
            </w:r>
          </w:p>
        </w:tc>
      </w:tr>
      <w:tr w:rsidR="00FC1B83" w14:paraId="39436E34" w14:textId="77777777" w:rsidTr="00DE5AA9">
        <w:tc>
          <w:tcPr>
            <w:tcW w:w="4593" w:type="dxa"/>
            <w:tcBorders>
              <w:top w:val="single" w:sz="6" w:space="0" w:color="999999"/>
              <w:bottom w:val="single" w:sz="8" w:space="0" w:color="999999"/>
            </w:tcBorders>
          </w:tcPr>
          <w:p w14:paraId="0BA967D7" w14:textId="6F48CCBC" w:rsidR="00FC1B83" w:rsidRDefault="00FC1B83" w:rsidP="00DE5AA9">
            <w:r>
              <w:t>Professor</w:t>
            </w:r>
          </w:p>
        </w:tc>
        <w:tc>
          <w:tcPr>
            <w:tcW w:w="4983" w:type="dxa"/>
            <w:tcBorders>
              <w:top w:val="single" w:sz="6" w:space="0" w:color="999999"/>
              <w:bottom w:val="single" w:sz="8" w:space="0" w:color="999999"/>
            </w:tcBorders>
          </w:tcPr>
          <w:p w14:paraId="7D016317" w14:textId="602260CA" w:rsidR="00FC1B83" w:rsidRDefault="00FC1B83" w:rsidP="00DE5AA9">
            <w:r>
              <w:t>August 2022-present</w:t>
            </w:r>
          </w:p>
        </w:tc>
      </w:tr>
      <w:tr w:rsidR="00DE5AA9" w14:paraId="765C1807" w14:textId="77777777" w:rsidTr="00DE5AA9">
        <w:tc>
          <w:tcPr>
            <w:tcW w:w="4593" w:type="dxa"/>
            <w:tcBorders>
              <w:top w:val="single" w:sz="6" w:space="0" w:color="999999"/>
              <w:bottom w:val="single" w:sz="8" w:space="0" w:color="999999"/>
            </w:tcBorders>
          </w:tcPr>
          <w:p w14:paraId="50313C02" w14:textId="77777777" w:rsidR="00DE5AA9" w:rsidRDefault="00DE5AA9" w:rsidP="00DE5AA9">
            <w:r>
              <w:t>Associate Professor</w:t>
            </w:r>
          </w:p>
        </w:tc>
        <w:tc>
          <w:tcPr>
            <w:tcW w:w="4983" w:type="dxa"/>
            <w:tcBorders>
              <w:top w:val="single" w:sz="6" w:space="0" w:color="999999"/>
              <w:bottom w:val="single" w:sz="8" w:space="0" w:color="999999"/>
            </w:tcBorders>
          </w:tcPr>
          <w:p w14:paraId="0BD7F198" w14:textId="65A057FE" w:rsidR="00DE5AA9" w:rsidRDefault="00DE5AA9" w:rsidP="00DE5AA9">
            <w:r>
              <w:t>Aug</w:t>
            </w:r>
            <w:r w:rsidR="00FC1B83">
              <w:t>ust</w:t>
            </w:r>
            <w:r>
              <w:t xml:space="preserve"> 2010 to </w:t>
            </w:r>
            <w:r w:rsidR="00FC1B83">
              <w:t>July 2022</w:t>
            </w:r>
          </w:p>
        </w:tc>
      </w:tr>
      <w:tr w:rsidR="00DE5AA9" w14:paraId="0AAEBE49" w14:textId="77777777" w:rsidTr="00DE5AA9">
        <w:tc>
          <w:tcPr>
            <w:tcW w:w="4593" w:type="dxa"/>
            <w:tcBorders>
              <w:top w:val="single" w:sz="6" w:space="0" w:color="999999"/>
              <w:bottom w:val="single" w:sz="8" w:space="0" w:color="999999"/>
            </w:tcBorders>
          </w:tcPr>
          <w:p w14:paraId="4612AD25" w14:textId="77777777" w:rsidR="00DE5AA9" w:rsidRDefault="00DE5AA9" w:rsidP="00DE5AA9">
            <w:r>
              <w:t>Ph.D. Director</w:t>
            </w:r>
          </w:p>
        </w:tc>
        <w:tc>
          <w:tcPr>
            <w:tcW w:w="4983" w:type="dxa"/>
            <w:tcBorders>
              <w:top w:val="single" w:sz="6" w:space="0" w:color="999999"/>
              <w:bottom w:val="single" w:sz="8" w:space="0" w:color="999999"/>
            </w:tcBorders>
          </w:tcPr>
          <w:p w14:paraId="55892DCC" w14:textId="009418D9" w:rsidR="00DE5AA9" w:rsidRDefault="00DE5AA9" w:rsidP="00DE5AA9">
            <w:r>
              <w:t>January 2013 to December 201</w:t>
            </w:r>
            <w:r w:rsidR="00341350">
              <w:t>6</w:t>
            </w:r>
          </w:p>
        </w:tc>
      </w:tr>
      <w:tr w:rsidR="00DE5AA9" w14:paraId="28360A4D" w14:textId="77777777" w:rsidTr="00DE5AA9">
        <w:tc>
          <w:tcPr>
            <w:tcW w:w="4593" w:type="dxa"/>
            <w:tcBorders>
              <w:top w:val="single" w:sz="6" w:space="0" w:color="999999"/>
              <w:bottom w:val="single" w:sz="8" w:space="0" w:color="999999"/>
            </w:tcBorders>
          </w:tcPr>
          <w:p w14:paraId="6CC69B75" w14:textId="77777777" w:rsidR="00DE5AA9" w:rsidRPr="005B5FC8" w:rsidRDefault="00DE5AA9" w:rsidP="00DE5AA9">
            <w:r>
              <w:t>Assistant Professor</w:t>
            </w:r>
          </w:p>
        </w:tc>
        <w:tc>
          <w:tcPr>
            <w:tcW w:w="4983" w:type="dxa"/>
            <w:tcBorders>
              <w:top w:val="single" w:sz="6" w:space="0" w:color="999999"/>
              <w:bottom w:val="single" w:sz="8" w:space="0" w:color="999999"/>
            </w:tcBorders>
          </w:tcPr>
          <w:p w14:paraId="1A46C667" w14:textId="735622F7" w:rsidR="00DE5AA9" w:rsidRPr="005B5FC8" w:rsidRDefault="00DE5AA9" w:rsidP="00DE5AA9">
            <w:r>
              <w:t>Aug</w:t>
            </w:r>
            <w:r w:rsidR="00876F8E">
              <w:t>ust</w:t>
            </w:r>
            <w:r>
              <w:t xml:space="preserve"> 2004 to Aug. 2010</w:t>
            </w:r>
          </w:p>
        </w:tc>
      </w:tr>
    </w:tbl>
    <w:p w14:paraId="3C35FE3F" w14:textId="69A7201F" w:rsidR="00172045" w:rsidRDefault="00172045" w:rsidP="002F4144">
      <w:pPr>
        <w:pStyle w:val="Heading1"/>
      </w:pPr>
      <w:r>
        <w:t>PUBLICATIONS IN DISCIPLINE</w:t>
      </w:r>
      <w:r w:rsidR="00876F8E">
        <w:t xml:space="preserve"> </w:t>
      </w:r>
    </w:p>
    <w:p w14:paraId="7E677B4B" w14:textId="77777777" w:rsidR="00172045" w:rsidRDefault="00172045" w:rsidP="00883AF7">
      <w:pPr>
        <w:pStyle w:val="Heading2"/>
      </w:pPr>
      <w:bookmarkStart w:id="0" w:name="_Hlk73025312"/>
      <w:r>
        <w:t xml:space="preserve">Articles </w:t>
      </w:r>
    </w:p>
    <w:p w14:paraId="608972F5" w14:textId="6A358500" w:rsidR="008A4792" w:rsidRDefault="008A4792" w:rsidP="008A4792">
      <w:pPr>
        <w:pStyle w:val="ListBullet"/>
      </w:pPr>
      <w:bookmarkStart w:id="1" w:name="_Hlk197979559"/>
      <w:bookmarkStart w:id="2" w:name="_Hlk72033791"/>
      <w:bookmarkStart w:id="3" w:name="_Hlk8812843"/>
      <w:bookmarkStart w:id="4" w:name="OLE_LINK3"/>
      <w:bookmarkStart w:id="5" w:name="_Hlk73025341"/>
      <w:bookmarkEnd w:id="0"/>
      <w:r>
        <w:t>Le, Nga, Boyuan Zhao, Shaoming Cheng, and Sukumar Ganapati.</w:t>
      </w:r>
      <w:r w:rsidR="009901FB">
        <w:t xml:space="preserve"> 2025.</w:t>
      </w:r>
      <w:r>
        <w:t xml:space="preserve"> </w:t>
      </w:r>
      <w:r w:rsidRPr="009843A1">
        <w:t>Can Cash Incentives Reduce Syringe Litter? Evidence from Boston’s 311 Service Requests</w:t>
      </w:r>
      <w:r>
        <w:t xml:space="preserve">. </w:t>
      </w:r>
      <w:r w:rsidRPr="009843A1">
        <w:rPr>
          <w:i/>
        </w:rPr>
        <w:t>Policy Studies Journal</w:t>
      </w:r>
      <w:r w:rsidR="009901FB">
        <w:t xml:space="preserve">. DOI: </w:t>
      </w:r>
      <w:r w:rsidR="009901FB" w:rsidRPr="009901FB">
        <w:t>10.1111/psj.70063</w:t>
      </w:r>
    </w:p>
    <w:p w14:paraId="140C033D" w14:textId="058369EE" w:rsidR="008A4792" w:rsidRDefault="008A4792" w:rsidP="008A4792">
      <w:pPr>
        <w:pStyle w:val="ListBullet"/>
      </w:pPr>
      <w:bookmarkStart w:id="6" w:name="_Hlk197979691"/>
      <w:bookmarkEnd w:id="1"/>
      <w:r>
        <w:t xml:space="preserve">Estorcien, Vernise, and Sukumar Ganapati. </w:t>
      </w:r>
      <w:r w:rsidR="009901FB">
        <w:t xml:space="preserve">2025. </w:t>
      </w:r>
      <w:r w:rsidRPr="009843A1">
        <w:t>Florida Police Youth Organizations: A Study of Administrative Structures</w:t>
      </w:r>
      <w:r>
        <w:t xml:space="preserve">. </w:t>
      </w:r>
      <w:r w:rsidRPr="009843A1">
        <w:rPr>
          <w:i/>
        </w:rPr>
        <w:t>Justice Evaluation Journal</w:t>
      </w:r>
      <w:r>
        <w:t xml:space="preserve"> (</w:t>
      </w:r>
      <w:r w:rsidR="009901FB">
        <w:t>Accepted).</w:t>
      </w:r>
    </w:p>
    <w:p w14:paraId="5AE4E7EF" w14:textId="5D68C054" w:rsidR="001350FB" w:rsidRDefault="001350FB" w:rsidP="00A60ADA">
      <w:pPr>
        <w:pStyle w:val="ListBullet"/>
      </w:pPr>
      <w:bookmarkStart w:id="7" w:name="_Hlk197979586"/>
      <w:bookmarkEnd w:id="6"/>
      <w:r w:rsidRPr="001350FB">
        <w:t>Awasthi, P</w:t>
      </w:r>
      <w:r>
        <w:t>allavi</w:t>
      </w:r>
      <w:r w:rsidRPr="001350FB">
        <w:t xml:space="preserve">, </w:t>
      </w:r>
      <w:r>
        <w:t xml:space="preserve">Sukumar </w:t>
      </w:r>
      <w:r w:rsidRPr="001350FB">
        <w:t xml:space="preserve">Ganapati, </w:t>
      </w:r>
      <w:r>
        <w:t xml:space="preserve">and Kuang Ting </w:t>
      </w:r>
      <w:r w:rsidRPr="001350FB">
        <w:t xml:space="preserve">Tai. 2024. Digital </w:t>
      </w:r>
      <w:r>
        <w:t>T</w:t>
      </w:r>
      <w:r w:rsidRPr="001350FB">
        <w:t xml:space="preserve">ransformation in a </w:t>
      </w:r>
      <w:r>
        <w:t>L</w:t>
      </w:r>
      <w:r w:rsidRPr="001350FB">
        <w:t xml:space="preserve">arge </w:t>
      </w:r>
      <w:r>
        <w:t>D</w:t>
      </w:r>
      <w:r w:rsidRPr="001350FB">
        <w:t xml:space="preserve">emocracy: </w:t>
      </w:r>
      <w:r>
        <w:t>T</w:t>
      </w:r>
      <w:r w:rsidRPr="001350FB">
        <w:t xml:space="preserve">he </w:t>
      </w:r>
      <w:r>
        <w:t>C</w:t>
      </w:r>
      <w:r w:rsidRPr="001350FB">
        <w:t xml:space="preserve">ase of India. </w:t>
      </w:r>
      <w:r w:rsidRPr="001350FB">
        <w:rPr>
          <w:i/>
        </w:rPr>
        <w:t>Asia Pacific Journal of Public Administration</w:t>
      </w:r>
      <w:r w:rsidRPr="001350FB">
        <w:t xml:space="preserve">, </w:t>
      </w:r>
      <w:r w:rsidR="00C93887" w:rsidRPr="00C93887">
        <w:t>46(4), 326–359</w:t>
      </w:r>
      <w:r w:rsidRPr="001350FB">
        <w:t xml:space="preserve">. </w:t>
      </w:r>
      <w:r>
        <w:t xml:space="preserve">DOI: </w:t>
      </w:r>
      <w:r w:rsidRPr="001350FB">
        <w:t>10.1080/23276665.2024.2339874</w:t>
      </w:r>
    </w:p>
    <w:p w14:paraId="3314EAC7" w14:textId="77777777" w:rsidR="00C93887" w:rsidRDefault="00C93887" w:rsidP="00C93887">
      <w:pPr>
        <w:pStyle w:val="ListBullet"/>
      </w:pPr>
      <w:bookmarkStart w:id="8" w:name="_Hlk197980257"/>
      <w:bookmarkEnd w:id="7"/>
      <w:r>
        <w:t xml:space="preserve">Chen, Can and Ganapati, Sukumar. 2023. </w:t>
      </w:r>
      <w:r w:rsidRPr="00AE644A">
        <w:t>Do Transparency Mechanisms Reduce Government Corruption? A Meta-Analysis</w:t>
      </w:r>
      <w:r>
        <w:t xml:space="preserve">. </w:t>
      </w:r>
      <w:bookmarkStart w:id="9" w:name="_Hlk71930414"/>
      <w:r>
        <w:rPr>
          <w:i/>
        </w:rPr>
        <w:t xml:space="preserve">International </w:t>
      </w:r>
      <w:bookmarkEnd w:id="9"/>
      <w:r>
        <w:rPr>
          <w:i/>
        </w:rPr>
        <w:t>Review of Administrative Sciences</w:t>
      </w:r>
      <w:r>
        <w:t xml:space="preserve">, </w:t>
      </w:r>
      <w:r w:rsidRPr="00B00698">
        <w:t>89(1), 257-272</w:t>
      </w:r>
      <w:r>
        <w:t xml:space="preserve">. DOI: </w:t>
      </w:r>
      <w:r w:rsidRPr="0066067C">
        <w:t xml:space="preserve">10.1177/00208523211033236 </w:t>
      </w:r>
      <w:r w:rsidRPr="00CB4836">
        <w:rPr>
          <w:i/>
        </w:rPr>
        <w:t>[Received the Third Best Paper Award among all the articles published in the journal in 2023]</w:t>
      </w:r>
    </w:p>
    <w:bookmarkEnd w:id="8"/>
    <w:p w14:paraId="29B7712F" w14:textId="47B61BD7" w:rsidR="009F1387" w:rsidRDefault="009F1387" w:rsidP="00A60ADA">
      <w:pPr>
        <w:pStyle w:val="ListBullet"/>
      </w:pPr>
      <w:r>
        <w:t xml:space="preserve">Kalesnikaite, Vaiva, Milena Neshkova, Sukumar Ganapati. 2022. </w:t>
      </w:r>
      <w:r w:rsidRPr="00151F77">
        <w:t xml:space="preserve">Parsing the </w:t>
      </w:r>
      <w:r w:rsidR="00C93887">
        <w:t>I</w:t>
      </w:r>
      <w:r w:rsidRPr="00151F77">
        <w:t xml:space="preserve">mpact of E‐government on </w:t>
      </w:r>
      <w:r w:rsidR="00C93887">
        <w:t>B</w:t>
      </w:r>
      <w:r w:rsidRPr="00151F77">
        <w:t xml:space="preserve">ureaucratic </w:t>
      </w:r>
      <w:r w:rsidR="00C93887">
        <w:t>C</w:t>
      </w:r>
      <w:r w:rsidRPr="00151F77">
        <w:t>orruption</w:t>
      </w:r>
      <w:r>
        <w:t xml:space="preserve">. </w:t>
      </w:r>
      <w:r>
        <w:rPr>
          <w:i/>
        </w:rPr>
        <w:t>Governance</w:t>
      </w:r>
      <w:r>
        <w:t xml:space="preserve">, </w:t>
      </w:r>
      <w:r w:rsidR="00B00698" w:rsidRPr="00B00698">
        <w:t>36(3), 827–842</w:t>
      </w:r>
      <w:r w:rsidR="00B00698">
        <w:t xml:space="preserve">. </w:t>
      </w:r>
      <w:r>
        <w:t>DOI: 10.1111/gove.12707</w:t>
      </w:r>
    </w:p>
    <w:p w14:paraId="613E0C21" w14:textId="77777777" w:rsidR="009F1387" w:rsidRDefault="009F1387" w:rsidP="00A60ADA">
      <w:pPr>
        <w:pStyle w:val="ListBullet"/>
      </w:pPr>
      <w:r>
        <w:t>Cheng, Shaoming, Sukumar Ganapati, Giri Narasimhan,</w:t>
      </w:r>
      <w:r w:rsidRPr="00474623">
        <w:t xml:space="preserve"> </w:t>
      </w:r>
      <w:r>
        <w:t xml:space="preserve">Farzana Yusuf. 2021. </w:t>
      </w:r>
      <w:r w:rsidRPr="00925B40">
        <w:t xml:space="preserve">A Machine Learning Based Analysis of 311 Requests in </w:t>
      </w:r>
      <w:proofErr w:type="gramStart"/>
      <w:r w:rsidRPr="00925B40">
        <w:t>the Miami</w:t>
      </w:r>
      <w:proofErr w:type="gramEnd"/>
      <w:r w:rsidRPr="00925B40">
        <w:t>-Dade County</w:t>
      </w:r>
      <w:r>
        <w:t xml:space="preserve">. </w:t>
      </w:r>
      <w:r w:rsidRPr="00925B40">
        <w:rPr>
          <w:i/>
        </w:rPr>
        <w:t xml:space="preserve">Growth and </w:t>
      </w:r>
      <w:r w:rsidRPr="003F121B">
        <w:rPr>
          <w:i/>
        </w:rPr>
        <w:t>Change</w:t>
      </w:r>
      <w:r>
        <w:rPr>
          <w:i/>
        </w:rPr>
        <w:t>:</w:t>
      </w:r>
      <w:r w:rsidRPr="003F121B">
        <w:rPr>
          <w:i/>
        </w:rPr>
        <w:t xml:space="preserve"> </w:t>
      </w:r>
      <w:r w:rsidRPr="00925B40">
        <w:rPr>
          <w:i/>
        </w:rPr>
        <w:t>A Journal of Urban and Regional Policy</w:t>
      </w:r>
      <w:r>
        <w:rPr>
          <w:i/>
        </w:rPr>
        <w:t xml:space="preserve">. </w:t>
      </w:r>
      <w:r w:rsidRPr="00474623">
        <w:t>DOI: 10.1111/grow.12578</w:t>
      </w:r>
    </w:p>
    <w:p w14:paraId="24643FCE" w14:textId="77777777" w:rsidR="009F1387" w:rsidRDefault="009F1387" w:rsidP="00A60ADA">
      <w:pPr>
        <w:pStyle w:val="ListBullet"/>
      </w:pPr>
      <w:proofErr w:type="spellStart"/>
      <w:r w:rsidRPr="007B5E8F">
        <w:t>Pérodin</w:t>
      </w:r>
      <w:proofErr w:type="spellEnd"/>
      <w:r w:rsidRPr="007B5E8F">
        <w:t>, Joanne</w:t>
      </w:r>
      <w:r>
        <w:t>,</w:t>
      </w:r>
      <w:r w:rsidRPr="007B5E8F">
        <w:t xml:space="preserve"> Zelalem Adefris, Mayra Cruz, Nahomi Matos Rondon, Leonie Hermantin, Guadalupe De la Cruz, N. Emel Ganapati</w:t>
      </w:r>
      <w:r>
        <w:t>,</w:t>
      </w:r>
      <w:r w:rsidRPr="007B5E8F">
        <w:t xml:space="preserve"> and Sukumar Ganapati</w:t>
      </w:r>
      <w:r>
        <w:t>.</w:t>
      </w:r>
      <w:r w:rsidRPr="007B5E8F">
        <w:t xml:space="preserve"> </w:t>
      </w:r>
      <w:r>
        <w:t xml:space="preserve">2021. </w:t>
      </w:r>
      <w:r w:rsidRPr="007B5E8F">
        <w:t xml:space="preserve">Reconceptualizing Disaster Phases Through </w:t>
      </w:r>
      <w:r>
        <w:t>a</w:t>
      </w:r>
      <w:r w:rsidRPr="007B5E8F">
        <w:t xml:space="preserve"> Metis Based Approach</w:t>
      </w:r>
      <w:r>
        <w:t xml:space="preserve">. </w:t>
      </w:r>
      <w:r w:rsidRPr="007B5E8F">
        <w:rPr>
          <w:i/>
        </w:rPr>
        <w:t>Disaster Prevention and Management Journal</w:t>
      </w:r>
      <w:r>
        <w:t xml:space="preserve">. DOI: </w:t>
      </w:r>
      <w:r w:rsidRPr="0066067C">
        <w:t>10.1108/DPM-02-2021-0060</w:t>
      </w:r>
    </w:p>
    <w:p w14:paraId="34F0984E" w14:textId="77777777" w:rsidR="009F1387" w:rsidRDefault="009F1387" w:rsidP="00A60ADA">
      <w:pPr>
        <w:pStyle w:val="ListBullet"/>
      </w:pPr>
      <w:r>
        <w:t xml:space="preserve">Mergel, Ines, Sukumar Ganapati, Andrew Whitford. 2021. Agile: A new way of governing. </w:t>
      </w:r>
      <w:r w:rsidRPr="008B375C">
        <w:rPr>
          <w:i/>
        </w:rPr>
        <w:t>Public Administration Review</w:t>
      </w:r>
      <w:r>
        <w:t xml:space="preserve">, 81(1), pp. 161-165. DOI: </w:t>
      </w:r>
      <w:r w:rsidRPr="006011C5">
        <w:t>10.1111/puar.13202</w:t>
      </w:r>
      <w:r>
        <w:t xml:space="preserve"> </w:t>
      </w:r>
      <w:bookmarkEnd w:id="2"/>
      <w:r>
        <w:t xml:space="preserve">[Article was featured in </w:t>
      </w:r>
      <w:bookmarkStart w:id="10" w:name="_Hlk71765659"/>
      <w:r w:rsidRPr="00301FE5">
        <w:t>Australia and New Zealand School of Government (</w:t>
      </w:r>
      <w:r>
        <w:t>ANZSOG) research brief</w:t>
      </w:r>
      <w:bookmarkEnd w:id="10"/>
      <w:r>
        <w:t xml:space="preserve">. </w:t>
      </w:r>
      <w:r w:rsidRPr="006011C5">
        <w:t>https://www.anzsog.edu.au/resource-library/research/agile-a-new-way-of-governing</w:t>
      </w:r>
      <w:r>
        <w:t>]</w:t>
      </w:r>
    </w:p>
    <w:p w14:paraId="0D0FB358" w14:textId="77777777" w:rsidR="009F1387" w:rsidRDefault="009F1387" w:rsidP="00A60ADA">
      <w:pPr>
        <w:pStyle w:val="ListBullet"/>
      </w:pPr>
      <w:r>
        <w:t xml:space="preserve">Ganapati, Sukumar and Christopher G. Reddick. 2020. Governing the Sharing Economy. [Introduction to the Special Issue: </w:t>
      </w:r>
      <w:bookmarkStart w:id="11" w:name="_Hlk71978953"/>
      <w:r w:rsidRPr="00D95DC9">
        <w:t>Public Policy and Governance in the Sharing Era</w:t>
      </w:r>
      <w:bookmarkEnd w:id="11"/>
      <w:r>
        <w:t xml:space="preserve">.] </w:t>
      </w:r>
      <w:r w:rsidRPr="008B375C">
        <w:rPr>
          <w:i/>
        </w:rPr>
        <w:t>Information Polity</w:t>
      </w:r>
      <w:r>
        <w:t xml:space="preserve">, 25(2), pp. 137-141. DOI: </w:t>
      </w:r>
      <w:r w:rsidRPr="008B375C">
        <w:t>10.3233/IP-200003</w:t>
      </w:r>
    </w:p>
    <w:p w14:paraId="2E5FE3A1" w14:textId="77777777" w:rsidR="009F1387" w:rsidRDefault="009F1387" w:rsidP="00A60ADA">
      <w:pPr>
        <w:pStyle w:val="ListBullet"/>
      </w:pPr>
      <w:r>
        <w:t xml:space="preserve">Reddick, Christopher G., Gabriel Puron-Cid, and Sukumar Ganapati. 2019. </w:t>
      </w:r>
      <w:r w:rsidRPr="00966353">
        <w:t>Determinants of blockchain adoption in the public sector: An empirical examination</w:t>
      </w:r>
      <w:r>
        <w:t xml:space="preserve">. </w:t>
      </w:r>
      <w:r>
        <w:rPr>
          <w:i/>
        </w:rPr>
        <w:t>Information Polity</w:t>
      </w:r>
      <w:r>
        <w:t xml:space="preserve">, </w:t>
      </w:r>
      <w:r w:rsidRPr="00966353">
        <w:t>24</w:t>
      </w:r>
      <w:r>
        <w:t>(</w:t>
      </w:r>
      <w:r w:rsidRPr="00966353">
        <w:t>4</w:t>
      </w:r>
      <w:r>
        <w:t>),</w:t>
      </w:r>
      <w:r w:rsidRPr="00966353">
        <w:t xml:space="preserve"> pp. 379-396</w:t>
      </w:r>
      <w:r>
        <w:t>. DOI:</w:t>
      </w:r>
      <w:r w:rsidRPr="00966353">
        <w:t xml:space="preserve"> 10.3233/IP-190150</w:t>
      </w:r>
      <w:r>
        <w:t>.</w:t>
      </w:r>
    </w:p>
    <w:p w14:paraId="2FAC54DB" w14:textId="77777777" w:rsidR="009F1387" w:rsidRDefault="009F1387" w:rsidP="00A60ADA">
      <w:pPr>
        <w:pStyle w:val="ListBullet"/>
      </w:pPr>
      <w:r>
        <w:t xml:space="preserve">Puron-Cid, Gabriel, Christopher G. Reddick, Sukumar Ganapati. 2019. Public Value of Online Financial Transparency: Financial Sustainability and Corruption of Public </w:t>
      </w:r>
      <w:r>
        <w:lastRenderedPageBreak/>
        <w:t xml:space="preserve">Officials in the US State Governments. </w:t>
      </w:r>
      <w:bookmarkStart w:id="12" w:name="_Hlk71768166"/>
      <w:r w:rsidRPr="00AE4CB4">
        <w:rPr>
          <w:i/>
        </w:rPr>
        <w:t>International Journal of Public Sector Management</w:t>
      </w:r>
      <w:bookmarkEnd w:id="12"/>
      <w:r>
        <w:t>, 32(5), pp. 467-488. DOI: 10.1108/IJPSM-03-2018-0073.</w:t>
      </w:r>
    </w:p>
    <w:p w14:paraId="01402656" w14:textId="77777777" w:rsidR="009F1387" w:rsidRDefault="009F1387" w:rsidP="00A60ADA">
      <w:pPr>
        <w:pStyle w:val="ListBullet"/>
      </w:pPr>
      <w:bookmarkStart w:id="13" w:name="_Hlk72033930"/>
      <w:bookmarkStart w:id="14" w:name="_Hlk23145994"/>
      <w:bookmarkEnd w:id="3"/>
      <w:r>
        <w:t xml:space="preserve">Ali, Susannah and Sukumar Ganapati. 2019. </w:t>
      </w:r>
      <w:r w:rsidRPr="00515404">
        <w:t>Argumentation Tactics and Public Deliberations</w:t>
      </w:r>
      <w:r>
        <w:t xml:space="preserve">. </w:t>
      </w:r>
      <w:bookmarkStart w:id="15" w:name="_Hlk71769549"/>
      <w:r>
        <w:rPr>
          <w:i/>
        </w:rPr>
        <w:t>Administrative Theory and Praxis</w:t>
      </w:r>
      <w:bookmarkEnd w:id="15"/>
      <w:r>
        <w:t xml:space="preserve">. DOI: </w:t>
      </w:r>
      <w:r w:rsidRPr="00D248DD">
        <w:t>10.1080/10841806.2019.1627840</w:t>
      </w:r>
    </w:p>
    <w:p w14:paraId="150B5D61" w14:textId="6E9494C0" w:rsidR="009F1387" w:rsidRDefault="009F1387" w:rsidP="00A60ADA">
      <w:pPr>
        <w:pStyle w:val="ListBullet"/>
      </w:pPr>
      <w:bookmarkStart w:id="16" w:name="_Hlk72033848"/>
      <w:bookmarkEnd w:id="13"/>
      <w:r>
        <w:t xml:space="preserve">Ganapati, Sukumar and Christopher G. Reddick. 2018. </w:t>
      </w:r>
      <w:bookmarkStart w:id="17" w:name="_Hlk71726842"/>
      <w:r w:rsidRPr="00313F34">
        <w:t>Prospects and Challenges of Sharing Economy for the Public Sector</w:t>
      </w:r>
      <w:r>
        <w:t xml:space="preserve">. </w:t>
      </w:r>
      <w:bookmarkEnd w:id="17"/>
      <w:r w:rsidRPr="00313F34">
        <w:rPr>
          <w:i/>
        </w:rPr>
        <w:t>Government Information Quarterly</w:t>
      </w:r>
      <w:r>
        <w:t>, 35(1), 77-87</w:t>
      </w:r>
      <w:bookmarkEnd w:id="16"/>
      <w:r>
        <w:t>.</w:t>
      </w:r>
      <w:r w:rsidR="00090B06">
        <w:t xml:space="preserve"> DOI: </w:t>
      </w:r>
      <w:r w:rsidR="00090B06" w:rsidRPr="00090B06">
        <w:t>10.1016/j.giq.2018.01.001</w:t>
      </w:r>
    </w:p>
    <w:p w14:paraId="700A0530" w14:textId="3017FE86" w:rsidR="009F1387" w:rsidRDefault="009F1387" w:rsidP="00A60ADA">
      <w:pPr>
        <w:pStyle w:val="ListBullet"/>
      </w:pPr>
      <w:r>
        <w:t xml:space="preserve">Ganapati, Sukumar and Christopher G. Reddick. 2016. </w:t>
      </w:r>
      <w:bookmarkStart w:id="18" w:name="_Hlk71978178"/>
      <w:r w:rsidRPr="004E4571">
        <w:t>An Ostrich Burying its Head under the Sand? The 2009 NASPAA Standards and Scope of Information Technology and E-government Curriculum</w:t>
      </w:r>
      <w:r>
        <w:t>.</w:t>
      </w:r>
      <w:bookmarkEnd w:id="18"/>
      <w:r>
        <w:t xml:space="preserve"> </w:t>
      </w:r>
      <w:r>
        <w:rPr>
          <w:i/>
        </w:rPr>
        <w:t>Journal of Public Affairs Education</w:t>
      </w:r>
      <w:r>
        <w:t>, 22</w:t>
      </w:r>
      <w:r w:rsidRPr="007C1E2D">
        <w:t>(2)</w:t>
      </w:r>
      <w:r>
        <w:t>:</w:t>
      </w:r>
      <w:r w:rsidRPr="007C1E2D">
        <w:t xml:space="preserve"> 267–286</w:t>
      </w:r>
      <w:r>
        <w:t>.</w:t>
      </w:r>
      <w:r w:rsidR="00090B06">
        <w:t xml:space="preserve"> DOI: </w:t>
      </w:r>
      <w:r w:rsidR="00090B06" w:rsidRPr="00090B06">
        <w:t>10.1080/15236803.2016.12002245</w:t>
      </w:r>
    </w:p>
    <w:p w14:paraId="4B75FB8F" w14:textId="5389D5AD" w:rsidR="009F1387" w:rsidRDefault="009F1387" w:rsidP="00A60ADA">
      <w:pPr>
        <w:pStyle w:val="ListBullet"/>
      </w:pPr>
      <w:r>
        <w:t xml:space="preserve">Cheng, Shaoming, Nazife E. Ganapati, Sukumar Ganapati. 2015. Measuring Disaster Recovery: Bouncing Back or Reaching Counterfactual State? </w:t>
      </w:r>
      <w:r>
        <w:rPr>
          <w:i/>
        </w:rPr>
        <w:t>Disasters</w:t>
      </w:r>
      <w:r>
        <w:t xml:space="preserve">: </w:t>
      </w:r>
      <w:r w:rsidRPr="00BF2D93">
        <w:rPr>
          <w:i/>
        </w:rPr>
        <w:t>The Journal of Disaster Studies, Policy, and Management</w:t>
      </w:r>
      <w:r w:rsidRPr="007C1E2D">
        <w:t xml:space="preserve"> 39(3):</w:t>
      </w:r>
      <w:r>
        <w:t xml:space="preserve"> </w:t>
      </w:r>
      <w:r w:rsidRPr="007C1E2D">
        <w:t>427-</w:t>
      </w:r>
      <w:r>
        <w:t>4</w:t>
      </w:r>
      <w:r w:rsidRPr="007C1E2D">
        <w:t>46</w:t>
      </w:r>
      <w:r>
        <w:t>.</w:t>
      </w:r>
      <w:r w:rsidR="00090B06">
        <w:t xml:space="preserve"> DOI: </w:t>
      </w:r>
      <w:r w:rsidR="00090B06" w:rsidRPr="00090B06">
        <w:t>10.1111/disa.12112</w:t>
      </w:r>
    </w:p>
    <w:p w14:paraId="08407B96" w14:textId="77777777" w:rsidR="009F1387" w:rsidRDefault="009F1387" w:rsidP="00A60ADA">
      <w:pPr>
        <w:pStyle w:val="ListBullet"/>
      </w:pPr>
      <w:bookmarkStart w:id="19" w:name="_Hlk72033905"/>
      <w:r>
        <w:t xml:space="preserve">Ganapati, Sukumar and Christopher G. Reddick. 2014. The Use of ICT for Open Government in U.S. Municipalities: </w:t>
      </w:r>
      <w:r w:rsidRPr="005539B0">
        <w:t>Perceptions of Chief Administrative Officers</w:t>
      </w:r>
      <w:r>
        <w:t xml:space="preserve">. </w:t>
      </w:r>
      <w:bookmarkStart w:id="20" w:name="_Hlk71768958"/>
      <w:r w:rsidRPr="006B259B">
        <w:rPr>
          <w:i/>
        </w:rPr>
        <w:t xml:space="preserve">Public </w:t>
      </w:r>
      <w:r>
        <w:rPr>
          <w:i/>
        </w:rPr>
        <w:t>Performance</w:t>
      </w:r>
      <w:r w:rsidRPr="006B259B">
        <w:rPr>
          <w:i/>
        </w:rPr>
        <w:t xml:space="preserve"> and Management Review</w:t>
      </w:r>
      <w:bookmarkEnd w:id="20"/>
      <w:r>
        <w:t xml:space="preserve"> 37(3): 339-361.</w:t>
      </w:r>
    </w:p>
    <w:bookmarkEnd w:id="14"/>
    <w:bookmarkEnd w:id="19"/>
    <w:p w14:paraId="2CD1ECC7" w14:textId="77777777" w:rsidR="009F1387" w:rsidRDefault="009F1387" w:rsidP="00A60ADA">
      <w:pPr>
        <w:pStyle w:val="ListBullet"/>
      </w:pPr>
      <w:r>
        <w:t xml:space="preserve">Scutelnicu, Gina and Sukumar Ganapati. 2012. </w:t>
      </w:r>
      <w:bookmarkStart w:id="21" w:name="_Hlk71770159"/>
      <w:r w:rsidRPr="004036EC">
        <w:t>Community Development Districts</w:t>
      </w:r>
      <w:r>
        <w:t xml:space="preserve"> in Florida</w:t>
      </w:r>
      <w:r w:rsidRPr="004036EC">
        <w:t>:</w:t>
      </w:r>
      <w:bookmarkEnd w:id="21"/>
      <w:r w:rsidRPr="004036EC">
        <w:t xml:space="preserve"> An </w:t>
      </w:r>
      <w:r>
        <w:t xml:space="preserve">Innovative </w:t>
      </w:r>
      <w:r w:rsidRPr="004036EC">
        <w:t>Institutional Framework for Manag</w:t>
      </w:r>
      <w:r>
        <w:t xml:space="preserve">ing and Funding Infrastructure? </w:t>
      </w:r>
      <w:r>
        <w:rPr>
          <w:i/>
        </w:rPr>
        <w:t>Economic Development Quarterly</w:t>
      </w:r>
      <w:r>
        <w:t xml:space="preserve"> 26(4): 359-370.</w:t>
      </w:r>
    </w:p>
    <w:p w14:paraId="0C756C7B" w14:textId="77777777" w:rsidR="009F1387" w:rsidRPr="006E18BB" w:rsidRDefault="009F1387" w:rsidP="00A60ADA">
      <w:pPr>
        <w:pStyle w:val="ListBullet"/>
      </w:pPr>
      <w:r>
        <w:t xml:space="preserve">Wang, Jue, Shaoming Cheng, and Sukumar Ganapati. 2012. Path Dependence in Regional ICT Innovation: Differential evolution of </w:t>
      </w:r>
      <w:proofErr w:type="spellStart"/>
      <w:r>
        <w:t>Zhongguancun</w:t>
      </w:r>
      <w:proofErr w:type="spellEnd"/>
      <w:r>
        <w:t xml:space="preserve"> and Bangalore. </w:t>
      </w:r>
      <w:r w:rsidRPr="006E18BB">
        <w:rPr>
          <w:i/>
        </w:rPr>
        <w:t>Regi</w:t>
      </w:r>
      <w:r>
        <w:rPr>
          <w:i/>
        </w:rPr>
        <w:t xml:space="preserve">onal Science Policy &amp; Practice </w:t>
      </w:r>
      <w:r>
        <w:t>4(3): 231-245.</w:t>
      </w:r>
    </w:p>
    <w:p w14:paraId="0FCF6A87" w14:textId="77777777" w:rsidR="009F1387" w:rsidRDefault="009F1387" w:rsidP="00A60ADA">
      <w:pPr>
        <w:pStyle w:val="ListBullet"/>
      </w:pPr>
      <w:r w:rsidRPr="002B1818">
        <w:t>Ganapati, S</w:t>
      </w:r>
      <w:r>
        <w:t>ukumar, and Christopher G. Reddick. 2012. Open E</w:t>
      </w:r>
      <w:r w:rsidRPr="00AF004F">
        <w:t>-Governm</w:t>
      </w:r>
      <w:r>
        <w:t xml:space="preserve">ent in U.S. State Governments: </w:t>
      </w:r>
      <w:r w:rsidRPr="00AF004F">
        <w:t>Survey Evidence from Chief Information Officers</w:t>
      </w:r>
      <w:r>
        <w:t xml:space="preserve">. </w:t>
      </w:r>
      <w:bookmarkStart w:id="22" w:name="_Hlk71768990"/>
      <w:r w:rsidRPr="00AF004F">
        <w:rPr>
          <w:i/>
        </w:rPr>
        <w:t>Government Information Quarterly</w:t>
      </w:r>
      <w:r>
        <w:t xml:space="preserve"> </w:t>
      </w:r>
      <w:bookmarkEnd w:id="22"/>
      <w:r>
        <w:t>29(2): 115-122.</w:t>
      </w:r>
    </w:p>
    <w:p w14:paraId="2336673B" w14:textId="77777777" w:rsidR="009F1387" w:rsidRDefault="009F1387" w:rsidP="00A60ADA">
      <w:pPr>
        <w:pStyle w:val="ListBullet"/>
      </w:pPr>
      <w:r>
        <w:t xml:space="preserve">Reddick, Christopher G., and Sukumar Ganapati. 2011. Open Government Achievement and Satisfaction in US Federal Agencies: Survey Evidence for the Three Pillars. </w:t>
      </w:r>
      <w:r w:rsidRPr="00AF004F">
        <w:rPr>
          <w:i/>
        </w:rPr>
        <w:t xml:space="preserve">Journal of E-Governance </w:t>
      </w:r>
      <w:r>
        <w:t>34(4):193-202.</w:t>
      </w:r>
    </w:p>
    <w:p w14:paraId="79230006" w14:textId="77777777" w:rsidR="009F1387" w:rsidRDefault="009F1387" w:rsidP="00A60ADA">
      <w:pPr>
        <w:pStyle w:val="ListBullet"/>
      </w:pPr>
      <w:r w:rsidRPr="002B1818">
        <w:t>Ganapati, S</w:t>
      </w:r>
      <w:r>
        <w:t>ukumar. 2011</w:t>
      </w:r>
      <w:r w:rsidRPr="002B1818">
        <w:t xml:space="preserve">. Uses of Public Participation Geographic Information Systems (PPGIS) Applications in E-Government. </w:t>
      </w:r>
      <w:r w:rsidRPr="002B1818">
        <w:rPr>
          <w:i/>
        </w:rPr>
        <w:t xml:space="preserve">Public Administration Review </w:t>
      </w:r>
      <w:r>
        <w:t>71(3): 425-434</w:t>
      </w:r>
      <w:r w:rsidRPr="002B1818">
        <w:t>.</w:t>
      </w:r>
    </w:p>
    <w:p w14:paraId="4EC4CBDB" w14:textId="77777777" w:rsidR="009F1387" w:rsidRPr="002B1818" w:rsidRDefault="009F1387" w:rsidP="00A60ADA">
      <w:pPr>
        <w:pStyle w:val="ListBullet"/>
      </w:pPr>
      <w:r w:rsidRPr="00F632EC">
        <w:rPr>
          <w:lang w:val="es-ES"/>
        </w:rPr>
        <w:t xml:space="preserve">Ganapati, Sukumar, Nazife E. Ganapati, Mario de la Rosa, Patria Rojas. </w:t>
      </w:r>
      <w:r w:rsidRPr="00D91795">
        <w:rPr>
          <w:lang w:val="es-ES"/>
        </w:rPr>
        <w:t xml:space="preserve">2010. </w:t>
      </w:r>
      <w:r w:rsidRPr="00925AC4">
        <w:t>Spatial Disparity of HIV/ AIDS service providers: The case of Miami-Dade County</w:t>
      </w:r>
      <w:r>
        <w:t xml:space="preserve">. </w:t>
      </w:r>
      <w:r w:rsidRPr="009904C7">
        <w:rPr>
          <w:i/>
        </w:rPr>
        <w:t>Journal of HIV/AIDS &amp; Social Services</w:t>
      </w:r>
      <w:r>
        <w:rPr>
          <w:i/>
        </w:rPr>
        <w:t xml:space="preserve"> </w:t>
      </w:r>
      <w:r>
        <w:t>9(2): 169-189.</w:t>
      </w:r>
    </w:p>
    <w:p w14:paraId="6ECD7D21" w14:textId="77777777" w:rsidR="009F1387" w:rsidRPr="002B1818" w:rsidRDefault="009F1387" w:rsidP="00A60ADA">
      <w:pPr>
        <w:pStyle w:val="ListBullet"/>
      </w:pPr>
      <w:r w:rsidRPr="002B1818">
        <w:t xml:space="preserve">Ganapati, Sukumar. </w:t>
      </w:r>
      <w:r>
        <w:t>2010</w:t>
      </w:r>
      <w:r w:rsidRPr="002B1818">
        <w:t xml:space="preserve">. Enabling Housing Cooperatives: Lessons from Sweden, India, and the United States. </w:t>
      </w:r>
      <w:r w:rsidRPr="002B1818">
        <w:rPr>
          <w:i/>
        </w:rPr>
        <w:t>International Journal of Urban and Regional Research</w:t>
      </w:r>
      <w:r w:rsidRPr="002B1818">
        <w:t xml:space="preserve"> </w:t>
      </w:r>
      <w:r>
        <w:t>34(2): 365-380.</w:t>
      </w:r>
    </w:p>
    <w:p w14:paraId="5C463C65" w14:textId="77777777" w:rsidR="009F1387" w:rsidRPr="00F17B3D" w:rsidRDefault="009F1387" w:rsidP="00A60ADA">
      <w:pPr>
        <w:pStyle w:val="ListBullet"/>
      </w:pPr>
      <w:r w:rsidRPr="002B1818">
        <w:t>Ganapati, Sukumar. 2009. Enabling the Voluntary Sector in Third World Housing.</w:t>
      </w:r>
      <w:r>
        <w:t xml:space="preserve"> </w:t>
      </w:r>
      <w:r w:rsidRPr="007F617D">
        <w:rPr>
          <w:i/>
        </w:rPr>
        <w:t>Cityscape: A</w:t>
      </w:r>
      <w:r>
        <w:rPr>
          <w:i/>
        </w:rPr>
        <w:t xml:space="preserve"> </w:t>
      </w:r>
      <w:r w:rsidRPr="007F617D">
        <w:rPr>
          <w:i/>
        </w:rPr>
        <w:t>Journal of Policy Development and Research</w:t>
      </w:r>
      <w:r>
        <w:t xml:space="preserve"> 11(1): 33-52.</w:t>
      </w:r>
    </w:p>
    <w:p w14:paraId="0D87CDA1" w14:textId="77777777" w:rsidR="009F1387" w:rsidRDefault="009F1387" w:rsidP="00A60ADA">
      <w:pPr>
        <w:pStyle w:val="ListBullet"/>
      </w:pPr>
      <w:r>
        <w:rPr>
          <w:lang w:val="it-IT"/>
        </w:rPr>
        <w:t xml:space="preserve">Ganapati, N. </w:t>
      </w:r>
      <w:r w:rsidRPr="00D0113F">
        <w:rPr>
          <w:lang w:val="it-IT"/>
        </w:rPr>
        <w:t>E</w:t>
      </w:r>
      <w:r>
        <w:rPr>
          <w:lang w:val="it-IT"/>
        </w:rPr>
        <w:t>mel</w:t>
      </w:r>
      <w:r w:rsidRPr="00D0113F">
        <w:rPr>
          <w:lang w:val="it-IT"/>
        </w:rPr>
        <w:t>, and Sukumar Ganapati.</w:t>
      </w:r>
      <w:r>
        <w:rPr>
          <w:lang w:val="it-IT"/>
        </w:rPr>
        <w:t xml:space="preserve"> </w:t>
      </w:r>
      <w:r w:rsidRPr="007F67CF">
        <w:t xml:space="preserve">2009. </w:t>
      </w:r>
      <w:r>
        <w:t xml:space="preserve">Enabling Participatory Planning after Disasters: A Case Study of the World Bank’s Housing Reconstruction in Turkey. </w:t>
      </w:r>
      <w:r w:rsidRPr="00D0113F">
        <w:rPr>
          <w:i/>
        </w:rPr>
        <w:t xml:space="preserve">Journal of </w:t>
      </w:r>
      <w:r>
        <w:rPr>
          <w:i/>
        </w:rPr>
        <w:t xml:space="preserve">the </w:t>
      </w:r>
      <w:r w:rsidRPr="00D0113F">
        <w:rPr>
          <w:i/>
        </w:rPr>
        <w:t>American Planning Association</w:t>
      </w:r>
      <w:r>
        <w:t xml:space="preserve"> 75(1): 41-59.</w:t>
      </w:r>
      <w:r w:rsidRPr="00FD10F1">
        <w:t xml:space="preserve"> </w:t>
      </w:r>
    </w:p>
    <w:p w14:paraId="2DE85249" w14:textId="77777777" w:rsidR="009F1387" w:rsidRDefault="009F1387" w:rsidP="00A60ADA">
      <w:pPr>
        <w:pStyle w:val="ListBullet"/>
      </w:pPr>
      <w:r>
        <w:lastRenderedPageBreak/>
        <w:t xml:space="preserve">Ganapati, Sukumar, and </w:t>
      </w:r>
      <w:proofErr w:type="spellStart"/>
      <w:r>
        <w:t>Liguang</w:t>
      </w:r>
      <w:proofErr w:type="spellEnd"/>
      <w:r>
        <w:t xml:space="preserve"> Liu. 2009. Sustainable Development in the Clean Development Mechanism: The Role of Designated National Authority in China and India. </w:t>
      </w:r>
      <w:r w:rsidRPr="00D0113F">
        <w:rPr>
          <w:i/>
        </w:rPr>
        <w:t>Journal of Environmental Planning and Management</w:t>
      </w:r>
      <w:r>
        <w:t xml:space="preserve"> 52(1): 43-</w:t>
      </w:r>
      <w:r w:rsidRPr="000C6442">
        <w:t>60</w:t>
      </w:r>
      <w:r>
        <w:t xml:space="preserve">. </w:t>
      </w:r>
    </w:p>
    <w:p w14:paraId="44A98838" w14:textId="77777777" w:rsidR="009F1387" w:rsidRDefault="009F1387" w:rsidP="00A60ADA">
      <w:pPr>
        <w:pStyle w:val="ListBullet"/>
      </w:pPr>
      <w:r>
        <w:t xml:space="preserve">Ganapati, Sukumar. 2008. Critical Appraisal of Three Ideas for Community Development in the United States. </w:t>
      </w:r>
      <w:r w:rsidRPr="003147A7">
        <w:rPr>
          <w:i/>
        </w:rPr>
        <w:t>Journal of Planning Education and Research</w:t>
      </w:r>
      <w:r>
        <w:rPr>
          <w:i/>
        </w:rPr>
        <w:t xml:space="preserve"> </w:t>
      </w:r>
      <w:r>
        <w:t xml:space="preserve">27(4): </w:t>
      </w:r>
      <w:r w:rsidRPr="003147A7">
        <w:t>382-399</w:t>
      </w:r>
      <w:r>
        <w:t xml:space="preserve">. (The Association of Collegiate Schools of Planning gave the </w:t>
      </w:r>
      <w:r w:rsidRPr="00B86AD7">
        <w:rPr>
          <w:u w:val="single"/>
        </w:rPr>
        <w:t>Honorable Mention</w:t>
      </w:r>
      <w:r>
        <w:t xml:space="preserve"> for </w:t>
      </w:r>
      <w:r w:rsidRPr="00B86AD7">
        <w:rPr>
          <w:u w:val="single"/>
        </w:rPr>
        <w:t>Chester Rapkin Award</w:t>
      </w:r>
      <w:r>
        <w:t xml:space="preserve"> for best paper for this article)</w:t>
      </w:r>
      <w:r w:rsidRPr="00FD10F1">
        <w:t xml:space="preserve"> </w:t>
      </w:r>
    </w:p>
    <w:p w14:paraId="36DBB40C" w14:textId="77777777" w:rsidR="009F1387" w:rsidRDefault="009F1387" w:rsidP="00A60ADA">
      <w:pPr>
        <w:pStyle w:val="ListBullet"/>
      </w:pPr>
      <w:r>
        <w:t xml:space="preserve">Ganapati, Sukumar. 2008. A Century of Differential Evolution of Housing Cooperatives in Mumbai and Chennai. </w:t>
      </w:r>
      <w:r w:rsidRPr="003147A7">
        <w:rPr>
          <w:i/>
        </w:rPr>
        <w:t>Housing Studies</w:t>
      </w:r>
      <w:r>
        <w:t xml:space="preserve"> 23(3): 403-422.</w:t>
      </w:r>
    </w:p>
    <w:p w14:paraId="2596F2D3" w14:textId="77777777" w:rsidR="009F1387" w:rsidRDefault="009F1387" w:rsidP="00A60ADA">
      <w:pPr>
        <w:pStyle w:val="ListBullet"/>
      </w:pPr>
      <w:r>
        <w:t xml:space="preserve">Ganapati, Sukumar, and Howard Frank. 2008. Good Intentions, Unintended Consequences: Impact of </w:t>
      </w:r>
      <w:proofErr w:type="spellStart"/>
      <w:r>
        <w:t>Adker</w:t>
      </w:r>
      <w:proofErr w:type="spellEnd"/>
      <w:r>
        <w:t xml:space="preserve"> Consent Decree on Miami-Dade County’s Subsidized Housing. </w:t>
      </w:r>
      <w:r w:rsidRPr="003147A7">
        <w:rPr>
          <w:i/>
        </w:rPr>
        <w:t>Urban Affairs Review</w:t>
      </w:r>
      <w:r>
        <w:t xml:space="preserve"> 44(1): 57-84.</w:t>
      </w:r>
    </w:p>
    <w:p w14:paraId="2AEE408D" w14:textId="77777777" w:rsidR="009F1387" w:rsidRDefault="009F1387" w:rsidP="00A60ADA">
      <w:pPr>
        <w:pStyle w:val="ListBullet"/>
      </w:pPr>
      <w:r>
        <w:t xml:space="preserve">Ganapati, Sukumar, and Christian Schoepp. 2008. The Wireless City. </w:t>
      </w:r>
      <w:r w:rsidRPr="007F617D">
        <w:rPr>
          <w:i/>
        </w:rPr>
        <w:t>International Journal of Electronic Government Research</w:t>
      </w:r>
      <w:r w:rsidRPr="007F617D">
        <w:t xml:space="preserve"> 4(4)</w:t>
      </w:r>
      <w:r>
        <w:t xml:space="preserve">: </w:t>
      </w:r>
      <w:r w:rsidRPr="007F617D">
        <w:t>54-68</w:t>
      </w:r>
      <w:r>
        <w:t>.</w:t>
      </w:r>
    </w:p>
    <w:p w14:paraId="112F2808" w14:textId="77777777" w:rsidR="009F1387" w:rsidRDefault="009F1387" w:rsidP="00A60ADA">
      <w:pPr>
        <w:pStyle w:val="ListBullet"/>
      </w:pPr>
      <w:r>
        <w:t xml:space="preserve">Ganapati, Sukumar, and </w:t>
      </w:r>
      <w:proofErr w:type="spellStart"/>
      <w:r>
        <w:t>Liguang</w:t>
      </w:r>
      <w:proofErr w:type="spellEnd"/>
      <w:r>
        <w:t xml:space="preserve"> Liu. 2008. The Clean Development Mechanism in China and India: A Comparative Institutional Analysis. </w:t>
      </w:r>
      <w:r>
        <w:rPr>
          <w:i/>
        </w:rPr>
        <w:t>Public Administration and Development</w:t>
      </w:r>
      <w:r>
        <w:t xml:space="preserve"> 28(5): 351-362.</w:t>
      </w:r>
      <w:r w:rsidRPr="00FD10F1">
        <w:t xml:space="preserve"> </w:t>
      </w:r>
    </w:p>
    <w:p w14:paraId="591F8755" w14:textId="77777777" w:rsidR="009F1387" w:rsidRDefault="009F1387" w:rsidP="00A60ADA">
      <w:pPr>
        <w:pStyle w:val="ListBullet"/>
      </w:pPr>
      <w:r>
        <w:t xml:space="preserve">Ganapati, Sukumar. 2001. Institutional Potential of Housing Cooperatives for Low Income Households: The Case of Mumbai, Chennai, and Delhi. </w:t>
      </w:r>
      <w:r w:rsidRPr="003147A7">
        <w:rPr>
          <w:i/>
        </w:rPr>
        <w:t>Habitat International</w:t>
      </w:r>
      <w:r>
        <w:t xml:space="preserve"> 25(2): 147-174.</w:t>
      </w:r>
      <w:r w:rsidRPr="00FD10F1">
        <w:t xml:space="preserve"> </w:t>
      </w:r>
      <w:r>
        <w:t xml:space="preserve">(The International Sociological Association gave the </w:t>
      </w:r>
      <w:r w:rsidRPr="00B86AD7">
        <w:rPr>
          <w:u w:val="single"/>
        </w:rPr>
        <w:t xml:space="preserve">Jorge E. </w:t>
      </w:r>
      <w:proofErr w:type="spellStart"/>
      <w:r w:rsidRPr="00B86AD7">
        <w:rPr>
          <w:u w:val="single"/>
        </w:rPr>
        <w:t>Hardoy</w:t>
      </w:r>
      <w:proofErr w:type="spellEnd"/>
      <w:r w:rsidRPr="00B86AD7">
        <w:rPr>
          <w:u w:val="single"/>
        </w:rPr>
        <w:t xml:space="preserve"> Memorial Prize</w:t>
      </w:r>
      <w:r>
        <w:t xml:space="preserve"> for best paper).</w:t>
      </w:r>
    </w:p>
    <w:bookmarkEnd w:id="4"/>
    <w:p w14:paraId="0BC3F52C" w14:textId="77777777" w:rsidR="00172045" w:rsidRDefault="00172045" w:rsidP="00883AF7">
      <w:pPr>
        <w:pStyle w:val="Heading2"/>
      </w:pPr>
      <w:r>
        <w:t>Chapters in Books</w:t>
      </w:r>
    </w:p>
    <w:p w14:paraId="0A5B7C7E" w14:textId="7B5A3351" w:rsidR="00F92DC9" w:rsidRDefault="00F92DC9" w:rsidP="00A60ADA">
      <w:pPr>
        <w:pStyle w:val="ListBullet"/>
      </w:pPr>
      <w:r w:rsidRPr="00F92DC9">
        <w:t>Skelaney</w:t>
      </w:r>
      <w:r>
        <w:t>,</w:t>
      </w:r>
      <w:r w:rsidRPr="00F92DC9">
        <w:t xml:space="preserve"> Sondra, Hadi Sahin, Kemal Akkaya, </w:t>
      </w:r>
      <w:r>
        <w:t xml:space="preserve">and </w:t>
      </w:r>
      <w:r w:rsidRPr="00F92DC9">
        <w:t>Sukumar Ganapati</w:t>
      </w:r>
      <w:r>
        <w:t xml:space="preserve">. </w:t>
      </w:r>
      <w:r w:rsidR="00876F8E">
        <w:t>2023</w:t>
      </w:r>
      <w:r>
        <w:t xml:space="preserve">. </w:t>
      </w:r>
      <w:r w:rsidRPr="00F92DC9">
        <w:t xml:space="preserve">Government Applications </w:t>
      </w:r>
      <w:proofErr w:type="gramStart"/>
      <w:r w:rsidRPr="00F92DC9">
        <w:t>of</w:t>
      </w:r>
      <w:proofErr w:type="gramEnd"/>
      <w:r w:rsidRPr="00F92DC9">
        <w:t xml:space="preserve"> Blockchain</w:t>
      </w:r>
      <w:r>
        <w:t xml:space="preserve">. In </w:t>
      </w:r>
      <w:r w:rsidRPr="00F92DC9">
        <w:t xml:space="preserve">Suyel </w:t>
      </w:r>
      <w:proofErr w:type="spellStart"/>
      <w:r w:rsidRPr="00F92DC9">
        <w:t>Namasudra</w:t>
      </w:r>
      <w:proofErr w:type="spellEnd"/>
      <w:r w:rsidRPr="00F92DC9">
        <w:t xml:space="preserve"> </w:t>
      </w:r>
      <w:r>
        <w:t xml:space="preserve">and Kemal Akkaya (eds.), </w:t>
      </w:r>
      <w:r w:rsidRPr="00F92DC9">
        <w:rPr>
          <w:i/>
        </w:rPr>
        <w:t>Blockchain and its Applications in Industry 4.0</w:t>
      </w:r>
      <w:r>
        <w:t>, Springer</w:t>
      </w:r>
      <w:r w:rsidR="007341B0">
        <w:t>.</w:t>
      </w:r>
      <w:r w:rsidR="00A75930">
        <w:t xml:space="preserve"> DOI: </w:t>
      </w:r>
      <w:r w:rsidR="00A75930" w:rsidRPr="00A75930">
        <w:t>10.1007/978-981-19-8730-4</w:t>
      </w:r>
    </w:p>
    <w:p w14:paraId="63A7E794" w14:textId="77777777" w:rsidR="009F1387" w:rsidRDefault="009F1387" w:rsidP="00A60ADA">
      <w:pPr>
        <w:pStyle w:val="ListBullet"/>
      </w:pPr>
      <w:r>
        <w:t xml:space="preserve">Ganapati, Sukumar, Gabriel Puron Cid, and Christopher Reddick. (2019). </w:t>
      </w:r>
      <w:bookmarkStart w:id="23" w:name="_Hlk71768218"/>
      <w:r>
        <w:t>Online Fiscal Transparency of US State Governments</w:t>
      </w:r>
      <w:bookmarkEnd w:id="23"/>
      <w:r>
        <w:t xml:space="preserve">: An Analysis Using Public Value Framework. In </w:t>
      </w:r>
      <w:r w:rsidRPr="00080E8A">
        <w:t>Manuel Pedro</w:t>
      </w:r>
      <w:r w:rsidRPr="00F05FEC">
        <w:t xml:space="preserve"> </w:t>
      </w:r>
      <w:r w:rsidRPr="00080E8A">
        <w:t>Rodríguez Bolívar, Kelvin Joseph</w:t>
      </w:r>
      <w:r w:rsidRPr="00F05FEC">
        <w:t xml:space="preserve"> </w:t>
      </w:r>
      <w:r w:rsidRPr="00080E8A">
        <w:t>Bwalya, Christopher G.</w:t>
      </w:r>
      <w:r>
        <w:t xml:space="preserve"> </w:t>
      </w:r>
      <w:r w:rsidRPr="00080E8A">
        <w:t>Reddick (</w:t>
      </w:r>
      <w:r>
        <w:t>e</w:t>
      </w:r>
      <w:r w:rsidRPr="00080E8A">
        <w:t>ds.)</w:t>
      </w:r>
      <w:r>
        <w:t>,</w:t>
      </w:r>
      <w:r w:rsidRPr="00080E8A">
        <w:t xml:space="preserve"> </w:t>
      </w:r>
      <w:r w:rsidRPr="009004C5">
        <w:rPr>
          <w:i/>
        </w:rPr>
        <w:t>Governance Models for Creating Public Value in Open Data Initiatives</w:t>
      </w:r>
      <w:r>
        <w:t>, pp. 55-84. Springer, New York.</w:t>
      </w:r>
    </w:p>
    <w:p w14:paraId="3B6C009E" w14:textId="77777777" w:rsidR="009F1387" w:rsidRDefault="009F1387" w:rsidP="00A60ADA">
      <w:pPr>
        <w:pStyle w:val="ListBullet"/>
      </w:pPr>
      <w:r>
        <w:t>Ganapati, Sukumar. 2017. Mobile Location Based Service (LBS) Apps for Public Sector: Prospects and Challenges. In Yu-Che Chen</w:t>
      </w:r>
      <w:r w:rsidRPr="00695C95">
        <w:t xml:space="preserve"> and M</w:t>
      </w:r>
      <w:r>
        <w:t>ichael</w:t>
      </w:r>
      <w:r w:rsidRPr="00695C95">
        <w:t xml:space="preserve"> Ahn</w:t>
      </w:r>
      <w:r>
        <w:t xml:space="preserve"> (eds.), </w:t>
      </w:r>
      <w:r w:rsidRPr="00695C95">
        <w:rPr>
          <w:i/>
        </w:rPr>
        <w:t>Handbook on Information Technology in Government</w:t>
      </w:r>
      <w:r>
        <w:rPr>
          <w:i/>
        </w:rPr>
        <w:t xml:space="preserve"> </w:t>
      </w:r>
      <w:r w:rsidRPr="00B40CAA">
        <w:t>(Chapter 7)</w:t>
      </w:r>
      <w:r>
        <w:t xml:space="preserve">, </w:t>
      </w:r>
      <w:r w:rsidRPr="00CD02BD">
        <w:t>pp. 108-123</w:t>
      </w:r>
      <w:r w:rsidRPr="00B40CAA">
        <w:t>.</w:t>
      </w:r>
      <w:r>
        <w:t xml:space="preserve"> Routledge, New York.</w:t>
      </w:r>
    </w:p>
    <w:p w14:paraId="39607DCC" w14:textId="77777777" w:rsidR="009F1387" w:rsidRDefault="009F1387" w:rsidP="00A60ADA">
      <w:pPr>
        <w:pStyle w:val="ListBullet"/>
      </w:pPr>
      <w:r w:rsidRPr="009E41B7">
        <w:t>Ganapati, Sukumar</w:t>
      </w:r>
      <w:r>
        <w:t>,</w:t>
      </w:r>
      <w:r w:rsidRPr="009E41B7">
        <w:t xml:space="preserve"> and Gina Scutelnicu. </w:t>
      </w:r>
      <w:r>
        <w:t xml:space="preserve">2015. </w:t>
      </w:r>
      <w:r w:rsidRPr="009E41B7">
        <w:t xml:space="preserve">Open Innovations in the Public Sector: Open 311. In </w:t>
      </w:r>
      <w:r w:rsidRPr="00CF2D8E">
        <w:rPr>
          <w:i/>
        </w:rPr>
        <w:t>Innovations in the Public and Nonprofit Sectors</w:t>
      </w:r>
      <w:r w:rsidRPr="009E41B7">
        <w:t>, edited by Patria Jul</w:t>
      </w:r>
      <w:r>
        <w:t>nes and Ed Gibson, 74-90. Routledge/Taylor and Francis, New York.</w:t>
      </w:r>
    </w:p>
    <w:p w14:paraId="45C6D121" w14:textId="77777777" w:rsidR="009F1387" w:rsidRDefault="009F1387" w:rsidP="00A60ADA">
      <w:pPr>
        <w:pStyle w:val="ListBullet"/>
      </w:pPr>
      <w:r>
        <w:t xml:space="preserve">Ganapati, Sukumar. 2014. Housing Cooperatives in the Developing World. In </w:t>
      </w:r>
      <w:r w:rsidRPr="00E11E52">
        <w:rPr>
          <w:i/>
        </w:rPr>
        <w:t>Housing the</w:t>
      </w:r>
      <w:r>
        <w:rPr>
          <w:i/>
        </w:rPr>
        <w:t xml:space="preserve"> Poor in an U</w:t>
      </w:r>
      <w:r w:rsidRPr="00E11E52">
        <w:rPr>
          <w:i/>
        </w:rPr>
        <w:t xml:space="preserve">rbanizing </w:t>
      </w:r>
      <w:r>
        <w:rPr>
          <w:i/>
        </w:rPr>
        <w:t>W</w:t>
      </w:r>
      <w:r w:rsidRPr="00E11E52">
        <w:rPr>
          <w:i/>
        </w:rPr>
        <w:t>orld</w:t>
      </w:r>
      <w:r>
        <w:t xml:space="preserve">, edited by </w:t>
      </w:r>
      <w:r w:rsidRPr="00E11E52">
        <w:t>Ja</w:t>
      </w:r>
      <w:r>
        <w:t xml:space="preserve">n </w:t>
      </w:r>
      <w:proofErr w:type="spellStart"/>
      <w:r>
        <w:t>Bredenoord</w:t>
      </w:r>
      <w:proofErr w:type="spellEnd"/>
      <w:r>
        <w:t>, Paul van Lindert and Peer Smets, 102-116. Oxford: Earthscan.</w:t>
      </w:r>
    </w:p>
    <w:p w14:paraId="7751A68B" w14:textId="77777777" w:rsidR="009F1387" w:rsidRDefault="009F1387" w:rsidP="00A60ADA">
      <w:pPr>
        <w:pStyle w:val="ListBullet"/>
      </w:pPr>
      <w:r>
        <w:t xml:space="preserve">Ganapati, Sukumar. 2013. The Paradox of Shrinking Cities in India. In </w:t>
      </w:r>
      <w:r w:rsidRPr="00D90C27">
        <w:rPr>
          <w:i/>
        </w:rPr>
        <w:t>Shrinking Cities: A Global Perspective</w:t>
      </w:r>
      <w:r>
        <w:t xml:space="preserve">, edited by Harry W. Richardson and Chang </w:t>
      </w:r>
      <w:proofErr w:type="spellStart"/>
      <w:r>
        <w:t>Woon</w:t>
      </w:r>
      <w:proofErr w:type="spellEnd"/>
      <w:r>
        <w:t xml:space="preserve"> Nam, 169-181.</w:t>
      </w:r>
      <w:r w:rsidRPr="006E18BB">
        <w:rPr>
          <w:i/>
        </w:rPr>
        <w:t xml:space="preserve"> </w:t>
      </w:r>
      <w:r>
        <w:t xml:space="preserve">New York and London: </w:t>
      </w:r>
      <w:r w:rsidRPr="00D90C27">
        <w:t>Routledge.</w:t>
      </w:r>
    </w:p>
    <w:p w14:paraId="126F0E3F" w14:textId="77777777" w:rsidR="009F1387" w:rsidRPr="008A464E" w:rsidRDefault="009F1387" w:rsidP="00A60ADA">
      <w:pPr>
        <w:pStyle w:val="ListBullet"/>
      </w:pPr>
      <w:r>
        <w:lastRenderedPageBreak/>
        <w:t>Ganapati, Sukumar and Christopher G. Reddick. 2013. Modeling IT Evolution in E-government: Theories and a Proposed Model</w:t>
      </w:r>
      <w:r w:rsidRPr="00AB2FA9">
        <w:t>.</w:t>
      </w:r>
      <w:r>
        <w:t xml:space="preserve"> In </w:t>
      </w:r>
      <w:r w:rsidRPr="00ED2AD4">
        <w:rPr>
          <w:i/>
        </w:rPr>
        <w:t xml:space="preserve">E-Government Success Factors and Measures: Concepts, Theories, </w:t>
      </w:r>
      <w:r>
        <w:rPr>
          <w:i/>
        </w:rPr>
        <w:t>Concepts, and Methodologies,</w:t>
      </w:r>
      <w:r>
        <w:t xml:space="preserve"> edited by J. Ramón Gil-García, 24-36. Hershey, PA: IGI Global.</w:t>
      </w:r>
    </w:p>
    <w:p w14:paraId="49824228" w14:textId="77777777" w:rsidR="009F1387" w:rsidRDefault="009F1387" w:rsidP="00A60ADA">
      <w:pPr>
        <w:pStyle w:val="ListBullet"/>
      </w:pPr>
      <w:r w:rsidRPr="00BB6FEB">
        <w:t xml:space="preserve">Ganapati, Nazife E., Shaoming Cheng, and Sukumar Ganapati. </w:t>
      </w:r>
      <w:r>
        <w:t xml:space="preserve">2012. </w:t>
      </w:r>
      <w:r w:rsidRPr="00BB6FEB">
        <w:t xml:space="preserve">Resilient Rural Communities? Housing Recovery Patterns Following Hurricane Katrina. In </w:t>
      </w:r>
      <w:r w:rsidRPr="00BB6FEB">
        <w:rPr>
          <w:i/>
        </w:rPr>
        <w:t>Disaster Resiliency and Sustainability: Interdisciplinary Perspectives</w:t>
      </w:r>
      <w:r>
        <w:t xml:space="preserve">, edited by Naim </w:t>
      </w:r>
      <w:r w:rsidRPr="00BB6FEB">
        <w:t xml:space="preserve">Kapucu, </w:t>
      </w:r>
      <w:r>
        <w:t>Christopher Hawkins, and Fernando Rivera, 99-120</w:t>
      </w:r>
      <w:r w:rsidRPr="00BB6FEB">
        <w:t xml:space="preserve">. </w:t>
      </w:r>
      <w:r>
        <w:t xml:space="preserve">New York: </w:t>
      </w:r>
      <w:r w:rsidRPr="00BB6FEB">
        <w:t>Routledge. (In Press)</w:t>
      </w:r>
    </w:p>
    <w:p w14:paraId="2530C602" w14:textId="77777777" w:rsidR="009F1387" w:rsidRDefault="009F1387" w:rsidP="00A60ADA">
      <w:pPr>
        <w:pStyle w:val="ListBullet"/>
      </w:pPr>
      <w:r>
        <w:t xml:space="preserve">Sanchez, Maricarmen and Sukumar Ganapati. 2011. </w:t>
      </w:r>
      <w:r w:rsidRPr="008A464E">
        <w:t>The Use of Internet by Diasporic Communities for Political Mobilization</w:t>
      </w:r>
      <w:r>
        <w:t xml:space="preserve">. In </w:t>
      </w:r>
      <w:r w:rsidRPr="008A464E">
        <w:rPr>
          <w:i/>
        </w:rPr>
        <w:t>Electronic Governance and</w:t>
      </w:r>
      <w:r>
        <w:rPr>
          <w:i/>
        </w:rPr>
        <w:t xml:space="preserve"> </w:t>
      </w:r>
      <w:r w:rsidRPr="008A464E">
        <w:rPr>
          <w:i/>
        </w:rPr>
        <w:t>Cross-Boundary Collaboration: Innovations and Advancing Tools</w:t>
      </w:r>
      <w:r>
        <w:t xml:space="preserve">, edited by </w:t>
      </w:r>
      <w:r w:rsidRPr="008A464E">
        <w:t>Yu-Che Chen</w:t>
      </w:r>
      <w:r>
        <w:t xml:space="preserve"> and </w:t>
      </w:r>
      <w:r w:rsidRPr="008A464E">
        <w:t>Pin-Yu Chu</w:t>
      </w:r>
      <w:r>
        <w:t>, 281-293.</w:t>
      </w:r>
      <w:r w:rsidRPr="008A464E">
        <w:t xml:space="preserve"> </w:t>
      </w:r>
      <w:r>
        <w:t>Hershey, PA: IGI Global.</w:t>
      </w:r>
    </w:p>
    <w:p w14:paraId="5B290D85" w14:textId="77777777" w:rsidR="009F1387" w:rsidRDefault="009F1387" w:rsidP="00A60ADA">
      <w:pPr>
        <w:pStyle w:val="ListBullet"/>
      </w:pPr>
      <w:r w:rsidRPr="0074373E">
        <w:t xml:space="preserve">Ganapati, Sukumar. </w:t>
      </w:r>
      <w:r>
        <w:t xml:space="preserve">2010. Public Participation Geographic Information Systems: A Literature Survey. In </w:t>
      </w:r>
      <w:bookmarkStart w:id="24" w:name="OLE_LINK5"/>
      <w:r w:rsidRPr="0074373E">
        <w:rPr>
          <w:i/>
        </w:rPr>
        <w:t>Comparative E-government: An Examination of E-Government Across Countries</w:t>
      </w:r>
      <w:bookmarkEnd w:id="24"/>
      <w:r>
        <w:t xml:space="preserve">, edited by Christopher Reddick, 449-466. New York and London: </w:t>
      </w:r>
      <w:r w:rsidRPr="00076099">
        <w:t xml:space="preserve">Springer </w:t>
      </w:r>
      <w:r>
        <w:t>(</w:t>
      </w:r>
      <w:r w:rsidRPr="00076099">
        <w:t>Integrated Series in Information Systems</w:t>
      </w:r>
      <w:r>
        <w:t xml:space="preserve"> series). </w:t>
      </w:r>
    </w:p>
    <w:p w14:paraId="50F89C81" w14:textId="77777777" w:rsidR="009F1387" w:rsidRDefault="009F1387" w:rsidP="00A60ADA">
      <w:pPr>
        <w:pStyle w:val="ListBullet"/>
      </w:pPr>
      <w:r>
        <w:t xml:space="preserve">Ganapati, Sukumar. 2010. Institutional Opportunities and Challenges of the Wireless City. In </w:t>
      </w:r>
      <w:r w:rsidRPr="00154087">
        <w:rPr>
          <w:i/>
        </w:rPr>
        <w:t>Social and Organizational Developments through Emerging E-Government Applications: New Principles and Concepts</w:t>
      </w:r>
      <w:r>
        <w:t>, edited by Vishanth Weerakkody, 365-381.</w:t>
      </w:r>
      <w:r w:rsidRPr="00925AC4">
        <w:t xml:space="preserve"> </w:t>
      </w:r>
      <w:r>
        <w:t xml:space="preserve">Hershey, PA: IGI Global. </w:t>
      </w:r>
    </w:p>
    <w:p w14:paraId="6C98DDFF" w14:textId="77777777" w:rsidR="009F1387" w:rsidRDefault="009F1387" w:rsidP="00A60ADA">
      <w:pPr>
        <w:pStyle w:val="ListBullet"/>
      </w:pPr>
      <w:r w:rsidRPr="00F632EC">
        <w:rPr>
          <w:lang w:val="es-ES"/>
        </w:rPr>
        <w:t xml:space="preserve">Ganapati, Sukumar, and </w:t>
      </w:r>
      <w:proofErr w:type="spellStart"/>
      <w:r w:rsidRPr="00F632EC">
        <w:rPr>
          <w:lang w:val="es-ES"/>
        </w:rPr>
        <w:t>Niraj</w:t>
      </w:r>
      <w:proofErr w:type="spellEnd"/>
      <w:r w:rsidRPr="00F632EC">
        <w:rPr>
          <w:lang w:val="es-ES"/>
        </w:rPr>
        <w:t xml:space="preserve"> </w:t>
      </w:r>
      <w:proofErr w:type="spellStart"/>
      <w:r w:rsidRPr="00F632EC">
        <w:rPr>
          <w:lang w:val="es-ES"/>
        </w:rPr>
        <w:t>Verma</w:t>
      </w:r>
      <w:proofErr w:type="spellEnd"/>
      <w:r w:rsidRPr="00F632EC">
        <w:rPr>
          <w:lang w:val="es-ES"/>
        </w:rPr>
        <w:t xml:space="preserve">. </w:t>
      </w:r>
      <w:r>
        <w:t xml:space="preserve">2010. </w:t>
      </w:r>
      <w:r w:rsidRPr="00937222">
        <w:t xml:space="preserve">Institutional </w:t>
      </w:r>
      <w:r>
        <w:t>B</w:t>
      </w:r>
      <w:r w:rsidRPr="00937222">
        <w:t xml:space="preserve">iases in the </w:t>
      </w:r>
      <w:r>
        <w:t>I</w:t>
      </w:r>
      <w:r w:rsidRPr="00937222">
        <w:t xml:space="preserve">nternational </w:t>
      </w:r>
      <w:r>
        <w:t>D</w:t>
      </w:r>
      <w:r w:rsidRPr="00937222">
        <w:t xml:space="preserve">iffusion of </w:t>
      </w:r>
      <w:r>
        <w:t>P</w:t>
      </w:r>
      <w:r w:rsidRPr="00937222">
        <w:t xml:space="preserve">lanning </w:t>
      </w:r>
      <w:r>
        <w:t>C</w:t>
      </w:r>
      <w:r w:rsidRPr="00937222">
        <w:t>oncepts</w:t>
      </w:r>
      <w:r>
        <w:t xml:space="preserve">. In </w:t>
      </w:r>
      <w:r w:rsidRPr="00552F64">
        <w:rPr>
          <w:i/>
        </w:rPr>
        <w:t>Crossing Borders:</w:t>
      </w:r>
      <w:r>
        <w:rPr>
          <w:i/>
        </w:rPr>
        <w:t xml:space="preserve"> </w:t>
      </w:r>
      <w:r w:rsidRPr="00552F64">
        <w:rPr>
          <w:i/>
        </w:rPr>
        <w:t>International Exchange and Planning Practices</w:t>
      </w:r>
      <w:r>
        <w:t xml:space="preserve">, edited by Patsy Healey and Robert Upton, 237-264. New York and London: Routledge. </w:t>
      </w:r>
    </w:p>
    <w:p w14:paraId="3F89775F" w14:textId="77777777" w:rsidR="009F1387" w:rsidRDefault="009F1387" w:rsidP="00A60ADA">
      <w:pPr>
        <w:pStyle w:val="ListBullet"/>
      </w:pPr>
      <w:r>
        <w:t>Ganapati, Sukumar and</w:t>
      </w:r>
      <w:r w:rsidRPr="00190E2C">
        <w:t xml:space="preserve"> </w:t>
      </w:r>
      <w:r>
        <w:t>Christian Schoepp. 2009. The Wireless City. In</w:t>
      </w:r>
      <w:bookmarkStart w:id="25" w:name="OLE_LINK2"/>
      <w:r>
        <w:t xml:space="preserve"> </w:t>
      </w:r>
      <w:bookmarkEnd w:id="25"/>
      <w:r w:rsidRPr="0080317C">
        <w:rPr>
          <w:i/>
        </w:rPr>
        <w:t>Strategies for Local E-Government Adoption and Implementation: Comparative Studies</w:t>
      </w:r>
      <w:r>
        <w:t xml:space="preserve">, edited by </w:t>
      </w:r>
      <w:r w:rsidRPr="00EA3457">
        <w:t>Christopher G. Reddick</w:t>
      </w:r>
      <w:r>
        <w:t>, 554-568</w:t>
      </w:r>
      <w:r>
        <w:rPr>
          <w:i/>
        </w:rPr>
        <w:t xml:space="preserve">. </w:t>
      </w:r>
      <w:r>
        <w:t xml:space="preserve">Hershey, PA: IGI Global. [Chapter was also published as an article in the </w:t>
      </w:r>
      <w:r w:rsidRPr="007F617D">
        <w:rPr>
          <w:i/>
        </w:rPr>
        <w:t>International Journal of Electronic Government Research</w:t>
      </w:r>
      <w:r>
        <w:rPr>
          <w:i/>
        </w:rPr>
        <w:t>.</w:t>
      </w:r>
      <w:r>
        <w:t>]</w:t>
      </w:r>
    </w:p>
    <w:p w14:paraId="08B2C0DC" w14:textId="17B55B8B" w:rsidR="00172045" w:rsidRPr="00F17B3D" w:rsidRDefault="009F1387" w:rsidP="00A60ADA">
      <w:pPr>
        <w:pStyle w:val="ListBullet"/>
      </w:pPr>
      <w:r>
        <w:t xml:space="preserve">Ganapati, Sukumar. 2007. An Institutional Analysis of the Evolution of Housing Cooperatives in India. In </w:t>
      </w:r>
      <w:r w:rsidRPr="0080317C">
        <w:rPr>
          <w:i/>
        </w:rPr>
        <w:t>Institutions and Planning</w:t>
      </w:r>
      <w:r>
        <w:t>, edited by Niraj Verma, 155-174. Amsterdam: Elsevier</w:t>
      </w:r>
      <w:r w:rsidR="00080E8A">
        <w:t>.</w:t>
      </w:r>
      <w:bookmarkEnd w:id="5"/>
    </w:p>
    <w:p w14:paraId="4826BEED" w14:textId="047BCDF0" w:rsidR="00ED2AAD" w:rsidRDefault="00ED2AAD" w:rsidP="00883AF7">
      <w:pPr>
        <w:pStyle w:val="Heading2"/>
      </w:pPr>
      <w:r>
        <w:t>Conference Proceedings</w:t>
      </w:r>
    </w:p>
    <w:p w14:paraId="68F7C3BD" w14:textId="3F18E34C" w:rsidR="00A71C2E" w:rsidRDefault="00A71C2E" w:rsidP="00A60ADA">
      <w:pPr>
        <w:pStyle w:val="ListBullet"/>
      </w:pPr>
      <w:bookmarkStart w:id="26" w:name="_Hlk197979719"/>
      <w:r w:rsidRPr="00A71C2E">
        <w:t>Ganapati</w:t>
      </w:r>
      <w:r>
        <w:t>, Sukumar</w:t>
      </w:r>
      <w:r w:rsidRPr="00A71C2E">
        <w:t xml:space="preserve"> and Kevin C. Desouza. 2024. Public Value Principles for Secure and Trusted AI. </w:t>
      </w:r>
      <w:r w:rsidR="009753AD" w:rsidRPr="00A71C2E">
        <w:t xml:space="preserve">In </w:t>
      </w:r>
      <w:r w:rsidR="009753AD" w:rsidRPr="00A71C2E">
        <w:rPr>
          <w:i/>
        </w:rPr>
        <w:t>Proceedings of the 25th Annual International Conference on Digital Government Research</w:t>
      </w:r>
      <w:r w:rsidR="009753AD" w:rsidRPr="00A71C2E">
        <w:t xml:space="preserve"> (</w:t>
      </w:r>
      <w:proofErr w:type="spellStart"/>
      <w:proofErr w:type="gramStart"/>
      <w:r w:rsidR="009753AD" w:rsidRPr="00A71C2E">
        <w:t>dg.o</w:t>
      </w:r>
      <w:proofErr w:type="spellEnd"/>
      <w:proofErr w:type="gramEnd"/>
      <w:r w:rsidR="009753AD" w:rsidRPr="00A71C2E">
        <w:t xml:space="preserve"> '24). </w:t>
      </w:r>
      <w:r w:rsidRPr="00A71C2E">
        <w:t xml:space="preserve">Association for Computing Machinery </w:t>
      </w:r>
      <w:r>
        <w:t>(</w:t>
      </w:r>
      <w:r w:rsidRPr="00A71C2E">
        <w:t>ACM</w:t>
      </w:r>
      <w:r>
        <w:t>)</w:t>
      </w:r>
      <w:r w:rsidRPr="00A71C2E">
        <w:t>, New York, NY, USA,</w:t>
      </w:r>
      <w:r>
        <w:t xml:space="preserve"> 251-257. DOI: </w:t>
      </w:r>
      <w:r w:rsidRPr="00A71C2E">
        <w:t>10.1145/3657054.3657086</w:t>
      </w:r>
    </w:p>
    <w:p w14:paraId="3A0EEC7F" w14:textId="7FBDA721" w:rsidR="00A71C2E" w:rsidRDefault="00A71C2E" w:rsidP="00A60ADA">
      <w:pPr>
        <w:pStyle w:val="ListBullet"/>
      </w:pPr>
      <w:r w:rsidRPr="00A71C2E">
        <w:t xml:space="preserve">Ebenezer Acquah, Sukumar Ganapati, and Yoon-Jung Choi. 2024. Examining the effects of California Consumer Privacy Act (CCPA) on Organizational Data Breach Notification. In </w:t>
      </w:r>
      <w:r w:rsidRPr="00A71C2E">
        <w:rPr>
          <w:i/>
        </w:rPr>
        <w:t>Proceedings of the 25th Annual International Conference on Digital Government Research</w:t>
      </w:r>
      <w:r w:rsidRPr="00A71C2E">
        <w:t xml:space="preserve"> (</w:t>
      </w:r>
      <w:proofErr w:type="spellStart"/>
      <w:proofErr w:type="gramStart"/>
      <w:r w:rsidRPr="00A71C2E">
        <w:t>dg.o</w:t>
      </w:r>
      <w:proofErr w:type="spellEnd"/>
      <w:proofErr w:type="gramEnd"/>
      <w:r w:rsidRPr="00A71C2E">
        <w:t xml:space="preserve"> '24). Association for Computing Machinery, New York, NY, USA, 216–223. </w:t>
      </w:r>
      <w:r>
        <w:t xml:space="preserve">DOI: </w:t>
      </w:r>
      <w:r w:rsidRPr="00A71C2E">
        <w:t>10.1145/3657054.3657082</w:t>
      </w:r>
    </w:p>
    <w:bookmarkEnd w:id="26"/>
    <w:p w14:paraId="47947369" w14:textId="04FFE3CF" w:rsidR="00830B5B" w:rsidRDefault="00830B5B" w:rsidP="00A60ADA">
      <w:pPr>
        <w:pStyle w:val="ListBullet"/>
      </w:pPr>
      <w:r>
        <w:t>Ganapati</w:t>
      </w:r>
      <w:r w:rsidR="001D59B2">
        <w:t>,</w:t>
      </w:r>
      <w:r>
        <w:t xml:space="preserve"> S</w:t>
      </w:r>
      <w:r w:rsidR="001D59B2">
        <w:t>ukumar</w:t>
      </w:r>
      <w:r>
        <w:t xml:space="preserve">, </w:t>
      </w:r>
      <w:r w:rsidR="001D59B2">
        <w:t xml:space="preserve">Michael </w:t>
      </w:r>
      <w:r>
        <w:t>Ahn</w:t>
      </w:r>
      <w:r w:rsidR="001D59B2">
        <w:t>,</w:t>
      </w:r>
      <w:r>
        <w:t xml:space="preserve"> </w:t>
      </w:r>
      <w:r w:rsidR="001D59B2">
        <w:t xml:space="preserve">and Christopher </w:t>
      </w:r>
      <w:r>
        <w:t>Reddick. 2023. “Evolution of Cybersecurity Concerns: A Systematic Literature Review,” In:</w:t>
      </w:r>
      <w:r w:rsidR="001D59B2">
        <w:t xml:space="preserve"> </w:t>
      </w:r>
      <w:r>
        <w:t xml:space="preserve">Cid DD, Sabatini N, Hagen L, Liao H, editors. </w:t>
      </w:r>
      <w:r w:rsidRPr="00830B5B">
        <w:rPr>
          <w:i/>
        </w:rPr>
        <w:t xml:space="preserve">Together in the Unstable World -Digital Government and </w:t>
      </w:r>
      <w:r w:rsidRPr="00830B5B">
        <w:rPr>
          <w:i/>
        </w:rPr>
        <w:lastRenderedPageBreak/>
        <w:t>Solidarity</w:t>
      </w:r>
      <w:r>
        <w:t>. 24th Annual International Conference on Digital Government Research (DGO); 2023 July 11; Gdansk, Poland. New York: Association of Computing Machinery.</w:t>
      </w:r>
    </w:p>
    <w:p w14:paraId="335A1D17" w14:textId="6B3092F8" w:rsidR="00ED0963" w:rsidRDefault="00ED0963" w:rsidP="00A60ADA">
      <w:pPr>
        <w:pStyle w:val="ListBullet"/>
      </w:pPr>
      <w:r w:rsidRPr="00ED0963">
        <w:t>Sahin, H</w:t>
      </w:r>
      <w:r w:rsidR="001D59B2">
        <w:t>adi</w:t>
      </w:r>
      <w:r w:rsidRPr="00ED0963">
        <w:t xml:space="preserve">, </w:t>
      </w:r>
      <w:r w:rsidR="001D59B2">
        <w:t xml:space="preserve">Kemal </w:t>
      </w:r>
      <w:r w:rsidRPr="00ED0963">
        <w:t xml:space="preserve">Akkaya, </w:t>
      </w:r>
      <w:r w:rsidR="001D59B2">
        <w:t>and Sukumar</w:t>
      </w:r>
      <w:r w:rsidRPr="00ED0963">
        <w:t xml:space="preserve"> Ganapati. 2022. Optimal Incentive Mechanism for Fair and Equitable Rewards in </w:t>
      </w:r>
      <w:proofErr w:type="spellStart"/>
      <w:r w:rsidRPr="00ED0963">
        <w:t>PoS</w:t>
      </w:r>
      <w:proofErr w:type="spellEnd"/>
      <w:r w:rsidRPr="00ED0963">
        <w:t xml:space="preserve"> </w:t>
      </w:r>
      <w:r w:rsidR="00830B5B">
        <w:t>B</w:t>
      </w:r>
      <w:r w:rsidRPr="00ED0963">
        <w:t xml:space="preserve">lockchains, in the </w:t>
      </w:r>
      <w:r w:rsidRPr="00ED0963">
        <w:rPr>
          <w:i/>
        </w:rPr>
        <w:t>Proceedings of IEEE International Performance Computing and Communications Conference (IPCCC)</w:t>
      </w:r>
      <w:r w:rsidRPr="00ED0963">
        <w:t>. Austin, Texas, United States.</w:t>
      </w:r>
    </w:p>
    <w:p w14:paraId="2F602C05" w14:textId="45038277" w:rsidR="00ED0963" w:rsidRPr="00ED2AAD" w:rsidRDefault="00ED2AAD" w:rsidP="00A60ADA">
      <w:pPr>
        <w:pStyle w:val="ListBullet"/>
      </w:pPr>
      <w:r>
        <w:t xml:space="preserve">Yusuf, Farzana, Giri Narasimhan, Sukumar Ganapati, </w:t>
      </w:r>
      <w:r w:rsidR="001D59B2">
        <w:t xml:space="preserve">and </w:t>
      </w:r>
      <w:r>
        <w:t xml:space="preserve">Shaoming Cheng. 2021. Causal Inference Methods and their Challenges: The Case of 311 Data. </w:t>
      </w:r>
      <w:r w:rsidR="00A348A3" w:rsidRPr="00A348A3">
        <w:rPr>
          <w:i/>
        </w:rPr>
        <w:t>ACM Proceedings of the</w:t>
      </w:r>
      <w:r w:rsidR="00A348A3">
        <w:t xml:space="preserve"> </w:t>
      </w:r>
      <w:proofErr w:type="spellStart"/>
      <w:proofErr w:type="gramStart"/>
      <w:r w:rsidR="00A348A3">
        <w:rPr>
          <w:i/>
        </w:rPr>
        <w:t>DG.o</w:t>
      </w:r>
      <w:proofErr w:type="spellEnd"/>
      <w:proofErr w:type="gramEnd"/>
      <w:r w:rsidR="00A348A3">
        <w:rPr>
          <w:i/>
        </w:rPr>
        <w:t xml:space="preserve"> 2021 C</w:t>
      </w:r>
      <w:r w:rsidR="00A348A3" w:rsidRPr="00ED47DD">
        <w:rPr>
          <w:i/>
        </w:rPr>
        <w:t>onference</w:t>
      </w:r>
      <w:r w:rsidR="00A348A3">
        <w:t xml:space="preserve">, </w:t>
      </w:r>
      <w:r>
        <w:t>Omaha, NE.</w:t>
      </w:r>
    </w:p>
    <w:p w14:paraId="4C9D640E" w14:textId="3876FF23" w:rsidR="00172045" w:rsidRDefault="00741755" w:rsidP="00883AF7">
      <w:pPr>
        <w:pStyle w:val="Heading2"/>
      </w:pPr>
      <w:r>
        <w:t>Technical</w:t>
      </w:r>
      <w:r w:rsidR="00172045">
        <w:t xml:space="preserve"> Reports or Monographs</w:t>
      </w:r>
    </w:p>
    <w:p w14:paraId="20C529BB" w14:textId="77777777" w:rsidR="009F1387" w:rsidRDefault="009F1387" w:rsidP="00A60ADA">
      <w:pPr>
        <w:pStyle w:val="ListBullet"/>
      </w:pPr>
      <w:r>
        <w:t xml:space="preserve">Ganapati, Sukumar. 2021. </w:t>
      </w:r>
      <w:r w:rsidRPr="00830B5B">
        <w:rPr>
          <w:i/>
        </w:rPr>
        <w:t>Adopting Agile in State and Local Governments</w:t>
      </w:r>
      <w:r>
        <w:t xml:space="preserve">. Washington, D.C.: </w:t>
      </w:r>
      <w:r w:rsidRPr="007A39E2">
        <w:t>The IBM Center for the Business of Government.</w:t>
      </w:r>
    </w:p>
    <w:p w14:paraId="46DEA29B" w14:textId="77777777" w:rsidR="009F1387" w:rsidRDefault="009F1387" w:rsidP="00A60ADA">
      <w:pPr>
        <w:pStyle w:val="ListBullet"/>
      </w:pPr>
      <w:r>
        <w:t xml:space="preserve">Ganapati, Sukumar. 2015. </w:t>
      </w:r>
      <w:r w:rsidRPr="0064720C">
        <w:rPr>
          <w:i/>
        </w:rPr>
        <w:t>Using Mobile Apps</w:t>
      </w:r>
      <w:r w:rsidRPr="00460020">
        <w:rPr>
          <w:i/>
        </w:rPr>
        <w:t xml:space="preserve"> in </w:t>
      </w:r>
      <w:r>
        <w:rPr>
          <w:i/>
        </w:rPr>
        <w:t>Government</w:t>
      </w:r>
      <w:r>
        <w:t xml:space="preserve">. Washington, D.C.: </w:t>
      </w:r>
      <w:r w:rsidRPr="007A39E2">
        <w:t>The IBM Center for the Business of Government.</w:t>
      </w:r>
    </w:p>
    <w:p w14:paraId="6610EC92" w14:textId="77777777" w:rsidR="009F1387" w:rsidRDefault="009F1387" w:rsidP="00A60ADA">
      <w:pPr>
        <w:pStyle w:val="ListBullet"/>
      </w:pPr>
      <w:r w:rsidRPr="007A39E2">
        <w:t>Ganapati, Sukumar.</w:t>
      </w:r>
      <w:r>
        <w:t xml:space="preserve"> 2011.</w:t>
      </w:r>
      <w:r w:rsidRPr="007A39E2">
        <w:t xml:space="preserve"> </w:t>
      </w:r>
      <w:r w:rsidRPr="00191697">
        <w:rPr>
          <w:i/>
        </w:rPr>
        <w:t>Use of Dashboards in Government</w:t>
      </w:r>
      <w:r w:rsidRPr="007A39E2">
        <w:t xml:space="preserve">. </w:t>
      </w:r>
      <w:r>
        <w:t xml:space="preserve">Washington, D.C.: </w:t>
      </w:r>
      <w:r w:rsidRPr="007A39E2">
        <w:t>The IBM Center for the Business of Government</w:t>
      </w:r>
      <w:r>
        <w:t xml:space="preserve"> (</w:t>
      </w:r>
      <w:r w:rsidRPr="007E46F0">
        <w:t>Fostering Transparency and Democracy</w:t>
      </w:r>
      <w:r>
        <w:t xml:space="preserve"> </w:t>
      </w:r>
      <w:r w:rsidRPr="007E46F0">
        <w:t>Series)</w:t>
      </w:r>
      <w:r w:rsidRPr="007A39E2">
        <w:t>.</w:t>
      </w:r>
      <w:r>
        <w:t xml:space="preserve"> [Report covered in press by </w:t>
      </w:r>
      <w:r w:rsidRPr="00375A59">
        <w:rPr>
          <w:i/>
        </w:rPr>
        <w:t>Federal Computer Week</w:t>
      </w:r>
      <w:r>
        <w:t xml:space="preserve">, 10/11/2011; Excerpt reprinted in </w:t>
      </w:r>
      <w:r w:rsidRPr="00CA20A9">
        <w:rPr>
          <w:i/>
        </w:rPr>
        <w:t xml:space="preserve">Government Finance </w:t>
      </w:r>
      <w:r>
        <w:rPr>
          <w:i/>
        </w:rPr>
        <w:t xml:space="preserve">Review </w:t>
      </w:r>
      <w:r>
        <w:t>(October 2011), the magazine of Government Finance Officers Association]</w:t>
      </w:r>
    </w:p>
    <w:p w14:paraId="32509C32" w14:textId="77777777" w:rsidR="009F1387" w:rsidRDefault="009F1387" w:rsidP="00A60ADA">
      <w:pPr>
        <w:pStyle w:val="ListBullet"/>
      </w:pPr>
      <w:r w:rsidRPr="007A39E2">
        <w:t>Ganapati, Sukumar.</w:t>
      </w:r>
      <w:r>
        <w:t xml:space="preserve"> 2010.</w:t>
      </w:r>
      <w:r w:rsidRPr="007A39E2">
        <w:t xml:space="preserve"> </w:t>
      </w:r>
      <w:r w:rsidRPr="00B85B4F">
        <w:rPr>
          <w:i/>
        </w:rPr>
        <w:t>Using Geographic Information</w:t>
      </w:r>
      <w:r>
        <w:rPr>
          <w:i/>
        </w:rPr>
        <w:t xml:space="preserve"> </w:t>
      </w:r>
      <w:r w:rsidRPr="00B85B4F">
        <w:rPr>
          <w:i/>
        </w:rPr>
        <w:t>Systems to Increase Citizen</w:t>
      </w:r>
      <w:r>
        <w:rPr>
          <w:i/>
        </w:rPr>
        <w:t xml:space="preserve"> </w:t>
      </w:r>
      <w:r w:rsidRPr="00B85B4F">
        <w:rPr>
          <w:i/>
        </w:rPr>
        <w:t>Engagement</w:t>
      </w:r>
      <w:r w:rsidRPr="007A39E2">
        <w:t xml:space="preserve">. </w:t>
      </w:r>
      <w:r>
        <w:t xml:space="preserve">Washington, D.C.: </w:t>
      </w:r>
      <w:r w:rsidRPr="007A39E2">
        <w:t>The IBM Center for the Business of Government</w:t>
      </w:r>
      <w:r>
        <w:t xml:space="preserve"> (</w:t>
      </w:r>
      <w:r w:rsidRPr="007A39E2">
        <w:t>E-Government Series</w:t>
      </w:r>
      <w:r>
        <w:t>)</w:t>
      </w:r>
      <w:r w:rsidRPr="007A39E2">
        <w:t>.</w:t>
      </w:r>
    </w:p>
    <w:p w14:paraId="5984E701" w14:textId="77777777" w:rsidR="009F1387" w:rsidRDefault="009F1387" w:rsidP="00A60ADA">
      <w:pPr>
        <w:pStyle w:val="ListBullet"/>
      </w:pPr>
      <w:r>
        <w:t xml:space="preserve">Bahl, Deepak and Sukumar Ganapati. 1999. </w:t>
      </w:r>
      <w:r w:rsidRPr="00512E10">
        <w:rPr>
          <w:i/>
        </w:rPr>
        <w:t>Strategies to Alleviate Economic Distress in the Los Angeles Basin</w:t>
      </w:r>
      <w:r>
        <w:t>. Report submitted to the U.S. Economic Development Administration.</w:t>
      </w:r>
    </w:p>
    <w:p w14:paraId="5A9EFE15" w14:textId="77777777" w:rsidR="009F1387" w:rsidRPr="00154087" w:rsidRDefault="009F1387" w:rsidP="00A60ADA">
      <w:pPr>
        <w:pStyle w:val="ListBullet"/>
      </w:pPr>
      <w:r>
        <w:t xml:space="preserve">Bahl, Deepak and Sukumar Ganapati. 1998. </w:t>
      </w:r>
      <w:r w:rsidRPr="00512E10">
        <w:rPr>
          <w:i/>
        </w:rPr>
        <w:t>Regional Investment Strategy for Western Region States</w:t>
      </w:r>
      <w:r>
        <w:t>. Report submitted to the U.S. Economic Development Administration.</w:t>
      </w:r>
    </w:p>
    <w:p w14:paraId="6A828886" w14:textId="77777777" w:rsidR="00172045" w:rsidRDefault="00172045" w:rsidP="00883AF7">
      <w:pPr>
        <w:pStyle w:val="Heading2"/>
      </w:pPr>
      <w:r>
        <w:t xml:space="preserve">Book Reviews </w:t>
      </w:r>
    </w:p>
    <w:p w14:paraId="00F12A1F" w14:textId="77777777" w:rsidR="009F1387" w:rsidRDefault="009F1387" w:rsidP="00A60ADA">
      <w:pPr>
        <w:pStyle w:val="ListBullet"/>
      </w:pPr>
      <w:r>
        <w:t xml:space="preserve">Ganapati, Sukumar. 2019. </w:t>
      </w:r>
      <w:r w:rsidRPr="00CC739F">
        <w:rPr>
          <w:i/>
        </w:rPr>
        <w:t>Urban Latin America: Inequalities and Neoliberal Reforms</w:t>
      </w:r>
      <w:r w:rsidRPr="00013C31">
        <w:t>. Lanham</w:t>
      </w:r>
      <w:r>
        <w:t xml:space="preserve">, edited by Tom </w:t>
      </w:r>
      <w:r w:rsidRPr="00013C31">
        <w:t>Angotti</w:t>
      </w:r>
      <w:r>
        <w:t xml:space="preserve"> (Lanham</w:t>
      </w:r>
      <w:r w:rsidRPr="00013C31">
        <w:t>, MD: Rowman &amp; Littlefield</w:t>
      </w:r>
      <w:r>
        <w:t xml:space="preserve">, 2017). </w:t>
      </w:r>
      <w:r w:rsidRPr="003B29B5">
        <w:rPr>
          <w:i/>
        </w:rPr>
        <w:t>Journal of Planning Education and Research</w:t>
      </w:r>
      <w:r>
        <w:t>, https://doi-org./10.1177/0739456X19833759.</w:t>
      </w:r>
    </w:p>
    <w:p w14:paraId="3EE9A53A" w14:textId="77777777" w:rsidR="009F1387" w:rsidRPr="001B38CE" w:rsidRDefault="009F1387" w:rsidP="00A60ADA">
      <w:pPr>
        <w:pStyle w:val="ListBullet"/>
      </w:pPr>
      <w:r>
        <w:t xml:space="preserve">Ganapati, Sukumar. 2010. Review of </w:t>
      </w:r>
      <w:r w:rsidRPr="00CC739F">
        <w:t>Homeland Security Preparedness and Information Systems: Strategies for Managing Public Policy</w:t>
      </w:r>
      <w:r>
        <w:t xml:space="preserve">, by Christopher Reddick (Hershey, PA: IGI Global, 2009). </w:t>
      </w:r>
      <w:r w:rsidRPr="00A469C8">
        <w:t>International Journal of E-Politics</w:t>
      </w:r>
      <w:r w:rsidRPr="00C771D9">
        <w:t>, 1(4)</w:t>
      </w:r>
      <w:r>
        <w:t>: 103-104.</w:t>
      </w:r>
    </w:p>
    <w:p w14:paraId="2474843B" w14:textId="77777777" w:rsidR="009F1387" w:rsidRPr="001B38CE" w:rsidRDefault="009F1387" w:rsidP="00A60ADA">
      <w:pPr>
        <w:pStyle w:val="ListBullet"/>
      </w:pPr>
      <w:r>
        <w:t xml:space="preserve">Ganapati, Sukumar. 2007. Review of </w:t>
      </w:r>
      <w:r w:rsidRPr="003B29B5">
        <w:rPr>
          <w:i/>
        </w:rPr>
        <w:t>The Inclusive City: Infrastructure and Public Services for the Urban Poor in Asia</w:t>
      </w:r>
      <w:r>
        <w:t xml:space="preserve">, edited by </w:t>
      </w:r>
      <w:proofErr w:type="spellStart"/>
      <w:r>
        <w:t>Aprodicio</w:t>
      </w:r>
      <w:proofErr w:type="spellEnd"/>
      <w:r>
        <w:t xml:space="preserve"> A. </w:t>
      </w:r>
      <w:proofErr w:type="spellStart"/>
      <w:r>
        <w:t>Laquian</w:t>
      </w:r>
      <w:proofErr w:type="spellEnd"/>
      <w:r>
        <w:t xml:space="preserve">, Vinod Tewari, and Lisa M. Hanley (Washington, D.C.: Woodrow Wilson Press and Johns Hopkins University Press, 2007). </w:t>
      </w:r>
      <w:r w:rsidRPr="003B29B5">
        <w:rPr>
          <w:i/>
        </w:rPr>
        <w:t>Journal of Planning Education and Research</w:t>
      </w:r>
      <w:r>
        <w:t xml:space="preserve"> 27(2): 231-232.</w:t>
      </w:r>
    </w:p>
    <w:p w14:paraId="2CBC5A91" w14:textId="0D4F5753" w:rsidR="00CC739F" w:rsidRDefault="009F1387" w:rsidP="00A60ADA">
      <w:pPr>
        <w:pStyle w:val="ListBullet"/>
      </w:pPr>
      <w:r>
        <w:t xml:space="preserve">Ganapati, Sukumar. 2001. Review of </w:t>
      </w:r>
      <w:r w:rsidRPr="002172A0">
        <w:rPr>
          <w:i/>
        </w:rPr>
        <w:t>Theories of Development</w:t>
      </w:r>
      <w:r>
        <w:t xml:space="preserve">, by Richard Peet and Elaine Hartwick (New York: Guilford Press, 1999). </w:t>
      </w:r>
      <w:r w:rsidRPr="00F258F6">
        <w:rPr>
          <w:i/>
        </w:rPr>
        <w:t>Journal of American Planning Association</w:t>
      </w:r>
      <w:r>
        <w:t xml:space="preserve"> 67(2): 237-238.</w:t>
      </w:r>
    </w:p>
    <w:p w14:paraId="5DF3E234" w14:textId="77777777" w:rsidR="00172045" w:rsidRDefault="00172045" w:rsidP="00883AF7">
      <w:pPr>
        <w:pStyle w:val="Heading1"/>
      </w:pPr>
      <w:r>
        <w:lastRenderedPageBreak/>
        <w:t>OTHER PUBLICATIONS</w:t>
      </w:r>
    </w:p>
    <w:p w14:paraId="67EED616" w14:textId="68116D4A" w:rsidR="009F1387" w:rsidRDefault="009F1387" w:rsidP="00A60ADA">
      <w:pPr>
        <w:pStyle w:val="ListBullet"/>
      </w:pPr>
      <w:r>
        <w:t xml:space="preserve">Ganapati, Sukumar (Moderator). 2021. </w:t>
      </w:r>
      <w:r w:rsidRPr="00ED2AAD">
        <w:t>Global Intelligent Governance—A Collaborative Platform</w:t>
      </w:r>
      <w:r>
        <w:t xml:space="preserve">. </w:t>
      </w:r>
      <w:r w:rsidRPr="00A348A3">
        <w:rPr>
          <w:i/>
        </w:rPr>
        <w:t>ACM Proceedings of the</w:t>
      </w:r>
      <w:r>
        <w:t xml:space="preserve"> </w:t>
      </w:r>
      <w:proofErr w:type="spellStart"/>
      <w:proofErr w:type="gramStart"/>
      <w:r>
        <w:rPr>
          <w:i/>
        </w:rPr>
        <w:t>DG.o</w:t>
      </w:r>
      <w:proofErr w:type="spellEnd"/>
      <w:proofErr w:type="gramEnd"/>
      <w:r>
        <w:rPr>
          <w:i/>
        </w:rPr>
        <w:t xml:space="preserve"> 2021 C</w:t>
      </w:r>
      <w:r w:rsidRPr="00ED47DD">
        <w:rPr>
          <w:i/>
        </w:rPr>
        <w:t>onference</w:t>
      </w:r>
      <w:r>
        <w:t>, Omaha, NE.</w:t>
      </w:r>
    </w:p>
    <w:p w14:paraId="5097E7F4" w14:textId="77777777" w:rsidR="009F1387" w:rsidRDefault="009F1387" w:rsidP="00A60ADA">
      <w:pPr>
        <w:pStyle w:val="ListBullet"/>
      </w:pPr>
      <w:r>
        <w:t xml:space="preserve">Ganapati, Sukumar. 2021. </w:t>
      </w:r>
      <w:r w:rsidRPr="00316455">
        <w:t>Miami’s Tech Eco-System: The Political Boost from Mayor Suarez</w:t>
      </w:r>
      <w:r>
        <w:t xml:space="preserve">. </w:t>
      </w:r>
      <w:r w:rsidRPr="00316455">
        <w:rPr>
          <w:i/>
        </w:rPr>
        <w:t>Medium Blog</w:t>
      </w:r>
      <w:r>
        <w:t>. [</w:t>
      </w:r>
      <w:r w:rsidRPr="00316455">
        <w:t>https://sukumarganapati.medium.com/</w:t>
      </w:r>
      <w:r>
        <w:t>]</w:t>
      </w:r>
    </w:p>
    <w:p w14:paraId="6EAA4CEF" w14:textId="77777777" w:rsidR="009F1387" w:rsidRDefault="009F1387" w:rsidP="00A60ADA">
      <w:pPr>
        <w:pStyle w:val="ListBullet"/>
      </w:pPr>
      <w:r>
        <w:t>Rodulfo, Raimundo, &amp;</w:t>
      </w:r>
      <w:r w:rsidRPr="00DE6963">
        <w:t xml:space="preserve"> Sukumar Ganapati</w:t>
      </w:r>
      <w:r>
        <w:t xml:space="preserve">. 2020 (Fall). DEALING WITH COVID-19: How Coral Gables Is Using IoT and Data Analytics to Respond. </w:t>
      </w:r>
      <w:r w:rsidRPr="00975CCF">
        <w:rPr>
          <w:i/>
        </w:rPr>
        <w:t>PA Times, 6</w:t>
      </w:r>
      <w:r>
        <w:t xml:space="preserve">(2), </w:t>
      </w:r>
      <w:r w:rsidRPr="006011C5">
        <w:t>pp. 31-35</w:t>
      </w:r>
      <w:r w:rsidRPr="00975CCF">
        <w:rPr>
          <w:i/>
        </w:rPr>
        <w:t>.</w:t>
      </w:r>
    </w:p>
    <w:p w14:paraId="1656701A" w14:textId="77777777" w:rsidR="009F1387" w:rsidRDefault="009F1387" w:rsidP="00A60ADA">
      <w:pPr>
        <w:pStyle w:val="ListBullet"/>
      </w:pPr>
      <w:r w:rsidRPr="00DE6963">
        <w:t>Mergel</w:t>
      </w:r>
      <w:r>
        <w:t>,</w:t>
      </w:r>
      <w:r w:rsidRPr="00DE6963">
        <w:t xml:space="preserve"> Ines</w:t>
      </w:r>
      <w:r>
        <w:t>,</w:t>
      </w:r>
      <w:r w:rsidRPr="00DE6963">
        <w:t xml:space="preserve"> Sukumar Ganapati</w:t>
      </w:r>
      <w:r>
        <w:t>,</w:t>
      </w:r>
      <w:r w:rsidRPr="00DE6963">
        <w:t xml:space="preserve"> Andrew Whitford</w:t>
      </w:r>
      <w:r>
        <w:t xml:space="preserve">. 2020 (Summer). Making Government Agile. </w:t>
      </w:r>
      <w:r w:rsidRPr="00691D9C">
        <w:rPr>
          <w:i/>
        </w:rPr>
        <w:t>PA Times</w:t>
      </w:r>
      <w:r>
        <w:rPr>
          <w:i/>
        </w:rPr>
        <w:t xml:space="preserve">, </w:t>
      </w:r>
      <w:r w:rsidRPr="006011C5">
        <w:rPr>
          <w:i/>
        </w:rPr>
        <w:t>6</w:t>
      </w:r>
      <w:r>
        <w:t xml:space="preserve">(1), </w:t>
      </w:r>
      <w:r w:rsidRPr="006011C5">
        <w:t xml:space="preserve">pp. </w:t>
      </w:r>
      <w:r>
        <w:t>3-4.</w:t>
      </w:r>
    </w:p>
    <w:p w14:paraId="0D1751EA" w14:textId="77777777" w:rsidR="009F1387" w:rsidRPr="006011C5" w:rsidRDefault="009F1387" w:rsidP="00A60ADA">
      <w:pPr>
        <w:pStyle w:val="ListBullet"/>
      </w:pPr>
      <w:r>
        <w:t>Chen, Yu-Che, Jooho Lee, Sukumar Ganapati, Michael Ahn, Chengyu (Victor) Huang. 2020. “</w:t>
      </w:r>
      <w:proofErr w:type="gramStart"/>
      <w:r w:rsidRPr="00A348A3">
        <w:t>DG.O</w:t>
      </w:r>
      <w:proofErr w:type="gramEnd"/>
      <w:r w:rsidRPr="00A348A3">
        <w:t xml:space="preserve"> 2021: Digital Innovations for Public Values</w:t>
      </w:r>
      <w:r>
        <w:t xml:space="preserve">: </w:t>
      </w:r>
      <w:r w:rsidRPr="00A348A3">
        <w:t>Inclusive Collaboration and Community</w:t>
      </w:r>
      <w:r>
        <w:t xml:space="preserve">,” </w:t>
      </w:r>
      <w:r w:rsidRPr="0093003C">
        <w:rPr>
          <w:i/>
        </w:rPr>
        <w:t xml:space="preserve">ACM Proceedings of the </w:t>
      </w:r>
      <w:proofErr w:type="spellStart"/>
      <w:proofErr w:type="gramStart"/>
      <w:r w:rsidRPr="0093003C">
        <w:rPr>
          <w:i/>
        </w:rPr>
        <w:t>dg.o</w:t>
      </w:r>
      <w:proofErr w:type="spellEnd"/>
      <w:proofErr w:type="gramEnd"/>
      <w:r w:rsidRPr="0093003C">
        <w:rPr>
          <w:i/>
        </w:rPr>
        <w:t xml:space="preserve"> 20: The 21st Annual International Conference on Digital Government Research</w:t>
      </w:r>
      <w:r>
        <w:t>, Seoul, pp. 378-379. [ISBN: 978-1-4503-8791-0]</w:t>
      </w:r>
    </w:p>
    <w:p w14:paraId="52AE47E3" w14:textId="77777777" w:rsidR="009F1387" w:rsidRDefault="009F1387" w:rsidP="00A60ADA">
      <w:pPr>
        <w:pStyle w:val="ListBullet"/>
      </w:pPr>
      <w:r>
        <w:t xml:space="preserve">Chen, Can and Ganapati, Sukumar. 2017. </w:t>
      </w:r>
      <w:r w:rsidRPr="00FB674C">
        <w:t>Is Transparency the Best Disinfectant?</w:t>
      </w:r>
      <w:r>
        <w:t xml:space="preserve"> </w:t>
      </w:r>
      <w:r w:rsidRPr="00FB674C">
        <w:t>A Meta-Analysis of the Effect of Transparency on Government Corruption</w:t>
      </w:r>
      <w:r>
        <w:t xml:space="preserve">. </w:t>
      </w:r>
      <w:r w:rsidRPr="00FB674C">
        <w:t>Final Report submitted to</w:t>
      </w:r>
      <w:r>
        <w:rPr>
          <w:i/>
        </w:rPr>
        <w:t xml:space="preserve"> Open Government Partnership.</w:t>
      </w:r>
    </w:p>
    <w:p w14:paraId="0308AD0E" w14:textId="77777777" w:rsidR="009F1387" w:rsidRDefault="009F1387" w:rsidP="00A60ADA">
      <w:pPr>
        <w:pStyle w:val="ListBullet"/>
      </w:pPr>
      <w:r>
        <w:t xml:space="preserve">Ganapati, Sukumar and Christopher G. Reddick. 2016. Information Technology in Public Administration Education. </w:t>
      </w:r>
      <w:r w:rsidRPr="007C4D88">
        <w:rPr>
          <w:i/>
        </w:rPr>
        <w:t>Journal of Public Affairs Education</w:t>
      </w:r>
      <w:r>
        <w:t xml:space="preserve">, </w:t>
      </w:r>
      <w:r w:rsidRPr="007C4D88">
        <w:t>22(2)</w:t>
      </w:r>
      <w:r>
        <w:t>:</w:t>
      </w:r>
      <w:r w:rsidRPr="007C4D88">
        <w:t xml:space="preserve"> 155–160</w:t>
      </w:r>
      <w:r>
        <w:t>. [Special Issue Symposium Introduction]</w:t>
      </w:r>
    </w:p>
    <w:p w14:paraId="08E4CB3E" w14:textId="538F54A2" w:rsidR="00172045" w:rsidRDefault="009F1387" w:rsidP="00A60ADA">
      <w:pPr>
        <w:pStyle w:val="ListBullet"/>
      </w:pPr>
      <w:r>
        <w:t xml:space="preserve">Ganapati, Sukumar. 2001. Scope of Cooperatives for Low-Income Housing. Background Paper for </w:t>
      </w:r>
      <w:proofErr w:type="gramStart"/>
      <w:r>
        <w:t>United</w:t>
      </w:r>
      <w:proofErr w:type="gramEnd"/>
      <w:r>
        <w:t xml:space="preserve"> Nations Centre for Human Settlements, </w:t>
      </w:r>
      <w:r w:rsidRPr="00557F4E">
        <w:rPr>
          <w:i/>
        </w:rPr>
        <w:t xml:space="preserve">Cities in </w:t>
      </w:r>
      <w:r>
        <w:rPr>
          <w:i/>
        </w:rPr>
        <w:t>a</w:t>
      </w:r>
      <w:r w:rsidRPr="00557F4E">
        <w:rPr>
          <w:i/>
        </w:rPr>
        <w:t xml:space="preserve"> Globalizing World: Global Report on Human Settlements</w:t>
      </w:r>
      <w:r>
        <w:t>.</w:t>
      </w:r>
    </w:p>
    <w:p w14:paraId="4C55BF19" w14:textId="77777777" w:rsidR="00AC5EEC" w:rsidRDefault="00AC5EEC" w:rsidP="00AC5EEC">
      <w:pPr>
        <w:pStyle w:val="Heading1"/>
      </w:pPr>
      <w:proofErr w:type="gramStart"/>
      <w:r>
        <w:t>WORKS</w:t>
      </w:r>
      <w:proofErr w:type="gramEnd"/>
      <w:r>
        <w:t xml:space="preserve"> IN PROGRESS </w:t>
      </w:r>
    </w:p>
    <w:p w14:paraId="72DAB246" w14:textId="77777777" w:rsidR="00631B24" w:rsidRDefault="00631B24" w:rsidP="00631B24">
      <w:pPr>
        <w:pStyle w:val="Heading2"/>
      </w:pPr>
      <w:r>
        <w:t xml:space="preserve">Journal Articles </w:t>
      </w:r>
    </w:p>
    <w:p w14:paraId="12578FF2" w14:textId="6B23785B" w:rsidR="009843A1" w:rsidRDefault="009843A1" w:rsidP="00A60ADA">
      <w:pPr>
        <w:pStyle w:val="ListBullet"/>
      </w:pPr>
      <w:bookmarkStart w:id="27" w:name="_Hlk197980346"/>
      <w:r>
        <w:t xml:space="preserve">Choi, Yoon-Jung, Ebenezer Acquah, Sukumar Ganapati. </w:t>
      </w:r>
      <w:r w:rsidRPr="009843A1">
        <w:t>Does Privacy Law Impact Breach Notifications? Evidence from California Consumer Privacy Act</w:t>
      </w:r>
      <w:r>
        <w:t xml:space="preserve">. </w:t>
      </w:r>
      <w:r w:rsidRPr="001C701A">
        <w:rPr>
          <w:i/>
        </w:rPr>
        <w:t>Government Information Quarterly</w:t>
      </w:r>
      <w:r>
        <w:t>.</w:t>
      </w:r>
      <w:r w:rsidR="008A4792">
        <w:t xml:space="preserve"> [Under Review]</w:t>
      </w:r>
    </w:p>
    <w:p w14:paraId="3B6AAD7D" w14:textId="4590A897" w:rsidR="008A4792" w:rsidRDefault="001B16AC" w:rsidP="000E238B">
      <w:pPr>
        <w:pStyle w:val="ListBullet"/>
      </w:pPr>
      <w:r>
        <w:t xml:space="preserve">Sahin, Abdul Hadi, Kemal Akkaya, Sukumar Ganapati, and Selcuk Uluagac. Survival of the Poor: Incentivizing Decentralization to Strengthen </w:t>
      </w:r>
      <w:proofErr w:type="spellStart"/>
      <w:r>
        <w:t>PoS</w:t>
      </w:r>
      <w:proofErr w:type="spellEnd"/>
      <w:r>
        <w:t xml:space="preserve"> Blockchain Consensus Security. </w:t>
      </w:r>
      <w:r w:rsidRPr="00091823">
        <w:rPr>
          <w:i/>
          <w:iCs w:val="0"/>
        </w:rPr>
        <w:t>Distributed Ledger Technologies</w:t>
      </w:r>
      <w:r>
        <w:t>. [Under Review]</w:t>
      </w:r>
    </w:p>
    <w:bookmarkEnd w:id="27"/>
    <w:p w14:paraId="004D2D46" w14:textId="451C60C4" w:rsidR="00182578" w:rsidRDefault="00182578" w:rsidP="000E238B">
      <w:pPr>
        <w:pStyle w:val="ListBullet"/>
      </w:pPr>
      <w:r>
        <w:t xml:space="preserve">Ganapati, Sukumar. “Collective Housing Solutions,” In </w:t>
      </w:r>
      <w:r w:rsidRPr="00182578">
        <w:t>Ana Paula Pimentel Walker</w:t>
      </w:r>
      <w:r>
        <w:t xml:space="preserve"> and Abigail Friendly (eds.), </w:t>
      </w:r>
      <w:r w:rsidRPr="00182578">
        <w:rPr>
          <w:i/>
          <w:iCs w:val="0"/>
        </w:rPr>
        <w:t>Handbook of Precarious Housing</w:t>
      </w:r>
      <w:r>
        <w:t>.</w:t>
      </w:r>
    </w:p>
    <w:p w14:paraId="3271EF7E" w14:textId="6A3D1F08" w:rsidR="00BD4FAE" w:rsidRDefault="00BD4FAE" w:rsidP="000E238B">
      <w:pPr>
        <w:pStyle w:val="ListBullet"/>
      </w:pPr>
      <w:r>
        <w:t xml:space="preserve">Ganapati, Sukumar. </w:t>
      </w:r>
      <w:r w:rsidRPr="009E1A90">
        <w:t>Factors influencing Municipal ESG Investments: State Level Policies</w:t>
      </w:r>
      <w:r>
        <w:t xml:space="preserve">. </w:t>
      </w:r>
      <w:r w:rsidR="009E1A90" w:rsidRPr="009E1A90">
        <w:rPr>
          <w:i/>
          <w:iCs w:val="0"/>
        </w:rPr>
        <w:t>Policy and Society</w:t>
      </w:r>
      <w:r w:rsidR="009E1A90">
        <w:t>.</w:t>
      </w:r>
    </w:p>
    <w:p w14:paraId="33CBD771" w14:textId="044EB6A3" w:rsidR="007F045F" w:rsidRDefault="007F045F" w:rsidP="000E238B">
      <w:pPr>
        <w:pStyle w:val="ListBullet"/>
      </w:pPr>
      <w:r>
        <w:t xml:space="preserve">Ganapati, Sukumar, Kevin DeSouza, </w:t>
      </w:r>
      <w:r w:rsidRPr="007F045F">
        <w:t>Emanuele Parisini</w:t>
      </w:r>
      <w:r>
        <w:t xml:space="preserve">. </w:t>
      </w:r>
      <w:r w:rsidRPr="007F045F">
        <w:t>Public Values in AI Policy Approaches: Comparative Institutional Analysis of European Union, United States, and China</w:t>
      </w:r>
      <w:r>
        <w:t xml:space="preserve">. </w:t>
      </w:r>
      <w:r w:rsidRPr="007F045F">
        <w:rPr>
          <w:i/>
          <w:iCs w:val="0"/>
        </w:rPr>
        <w:t>Public Administration</w:t>
      </w:r>
      <w:r>
        <w:t>.</w:t>
      </w:r>
    </w:p>
    <w:p w14:paraId="1CE69CDE" w14:textId="2EDCC03E" w:rsidR="00D5252F" w:rsidRDefault="00AF60FC" w:rsidP="00F53022">
      <w:pPr>
        <w:pStyle w:val="ListBullet"/>
      </w:pPr>
      <w:r w:rsidRPr="00D5252F">
        <w:t>Yavuz</w:t>
      </w:r>
      <w:r>
        <w:t>,</w:t>
      </w:r>
      <w:r w:rsidRPr="00D5252F">
        <w:t xml:space="preserve"> </w:t>
      </w:r>
      <w:r w:rsidR="00D5252F" w:rsidRPr="00D5252F">
        <w:t>Kadriye Burcu, Fahriye Yavaşoğlu, Esin Duygu Döner, Mine Özdemir, Nazife Emel Ganapati, Sukumar Ganapati</w:t>
      </w:r>
      <w:r w:rsidR="00D5252F">
        <w:t xml:space="preserve">. Sudden Community, Not Temporary Housing: Planning Insights from </w:t>
      </w:r>
      <w:r w:rsidR="00D5252F" w:rsidRPr="00633F2D">
        <w:t xml:space="preserve">2023 </w:t>
      </w:r>
      <w:proofErr w:type="spellStart"/>
      <w:r w:rsidR="00D5252F" w:rsidRPr="00633F2D">
        <w:t>Kahramanmaraş</w:t>
      </w:r>
      <w:proofErr w:type="spellEnd"/>
      <w:r w:rsidR="00D5252F" w:rsidRPr="00633F2D">
        <w:t xml:space="preserve"> Earthquake</w:t>
      </w:r>
      <w:r w:rsidR="00D5252F">
        <w:t xml:space="preserve">. </w:t>
      </w:r>
      <w:r w:rsidR="00D5252F" w:rsidRPr="00D5252F">
        <w:rPr>
          <w:i/>
          <w:iCs w:val="0"/>
        </w:rPr>
        <w:t>Journal of American Planning Association</w:t>
      </w:r>
      <w:r w:rsidR="00D5252F">
        <w:t>.</w:t>
      </w:r>
    </w:p>
    <w:p w14:paraId="1624D96B" w14:textId="2188A22F" w:rsidR="00182578" w:rsidRDefault="00182578" w:rsidP="00182578">
      <w:pPr>
        <w:pStyle w:val="ListBullet"/>
      </w:pPr>
      <w:r>
        <w:lastRenderedPageBreak/>
        <w:t xml:space="preserve">Ganapati, Sukumar and Patria Julnes. Existential Crisis in Public Administration. </w:t>
      </w:r>
      <w:r w:rsidRPr="00182578">
        <w:rPr>
          <w:i/>
          <w:iCs w:val="0"/>
        </w:rPr>
        <w:t>Public Administration Review</w:t>
      </w:r>
      <w:r>
        <w:t>.</w:t>
      </w:r>
    </w:p>
    <w:p w14:paraId="67BDD21A" w14:textId="2DBDB922" w:rsidR="007F045F" w:rsidRDefault="007F045F" w:rsidP="007F045F">
      <w:pPr>
        <w:pStyle w:val="ListBullet"/>
      </w:pPr>
      <w:r w:rsidRPr="00C04420">
        <w:t>Georgiana Clarke</w:t>
      </w:r>
      <w:r>
        <w:t xml:space="preserve">, </w:t>
      </w:r>
      <w:r w:rsidRPr="00C04420">
        <w:t>Ebenezer Acquah</w:t>
      </w:r>
      <w:r>
        <w:t xml:space="preserve">, </w:t>
      </w:r>
      <w:r w:rsidRPr="00C04420">
        <w:t>Simone Knott</w:t>
      </w:r>
      <w:r>
        <w:t xml:space="preserve">, and </w:t>
      </w:r>
      <w:r w:rsidRPr="00C04420">
        <w:t>Sukumar Ganapati</w:t>
      </w:r>
      <w:r>
        <w:t xml:space="preserve">. </w:t>
      </w:r>
      <w:r w:rsidRPr="007F045F">
        <w:t>Catalyzing AI in the Caribbean</w:t>
      </w:r>
      <w:r>
        <w:t xml:space="preserve"> Countries. </w:t>
      </w:r>
      <w:r w:rsidRPr="007F045F">
        <w:rPr>
          <w:i/>
          <w:iCs w:val="0"/>
        </w:rPr>
        <w:t>Journal of Comparative Policy Analysis</w:t>
      </w:r>
      <w:r>
        <w:t>.</w:t>
      </w:r>
    </w:p>
    <w:p w14:paraId="12808B09" w14:textId="22FE418D" w:rsidR="00172045" w:rsidRDefault="00172045" w:rsidP="00A45D79">
      <w:pPr>
        <w:pStyle w:val="Heading1"/>
      </w:pPr>
      <w:r>
        <w:t>PRESENTED PAPERS AND LECTURES</w:t>
      </w:r>
    </w:p>
    <w:p w14:paraId="143D650C" w14:textId="7B7B2B0C" w:rsidR="00091823" w:rsidRDefault="00C91B2A" w:rsidP="00C33D4C">
      <w:pPr>
        <w:pStyle w:val="ListBullet"/>
      </w:pPr>
      <w:r>
        <w:t xml:space="preserve">Ganapati, Sukumar. 2025. </w:t>
      </w:r>
      <w:r w:rsidRPr="00C91B2A">
        <w:t>Factors influencing Municipal ESG Investments: State Level Policies</w:t>
      </w:r>
      <w:r>
        <w:t xml:space="preserve">. </w:t>
      </w:r>
      <w:r w:rsidRPr="00C91B2A">
        <w:rPr>
          <w:i/>
          <w:iCs w:val="0"/>
        </w:rPr>
        <w:t>FIU Environment Forum</w:t>
      </w:r>
      <w:r>
        <w:t xml:space="preserve">, Washington D.C. (April 9). </w:t>
      </w:r>
    </w:p>
    <w:p w14:paraId="5C15D211" w14:textId="76E1C265" w:rsidR="00D5252F" w:rsidRDefault="00D5252F" w:rsidP="00D5252F">
      <w:pPr>
        <w:pStyle w:val="ListBullet"/>
      </w:pPr>
      <w:r>
        <w:t xml:space="preserve">Ganapati, Sukumar. 2025. Does Government Trust Really Matter in a Digital </w:t>
      </w:r>
      <w:proofErr w:type="gramStart"/>
      <w:r>
        <w:t>World?.</w:t>
      </w:r>
      <w:proofErr w:type="gramEnd"/>
      <w:r>
        <w:t xml:space="preserve"> </w:t>
      </w:r>
      <w:r w:rsidRPr="002E2978">
        <w:rPr>
          <w:i/>
        </w:rPr>
        <w:t>American Society for Public Administration conference</w:t>
      </w:r>
      <w:r w:rsidRPr="004231E9">
        <w:t xml:space="preserve">, </w:t>
      </w:r>
      <w:r>
        <w:t>Washington, DC.</w:t>
      </w:r>
    </w:p>
    <w:p w14:paraId="74C4FF02" w14:textId="64A5F26D" w:rsidR="00D5252F" w:rsidRDefault="00D5252F" w:rsidP="00D5252F">
      <w:pPr>
        <w:pStyle w:val="ListBullet"/>
      </w:pPr>
      <w:r>
        <w:t xml:space="preserve">Ganapati, Sukumar. 2025. </w:t>
      </w:r>
      <w:r w:rsidRPr="00650883">
        <w:t xml:space="preserve">Digital Government Research: </w:t>
      </w:r>
      <w:r>
        <w:t xml:space="preserve">Past, Present, and Future. </w:t>
      </w:r>
      <w:r w:rsidRPr="002E2978">
        <w:rPr>
          <w:i/>
        </w:rPr>
        <w:t>American Society for Public Administration conference</w:t>
      </w:r>
      <w:r w:rsidRPr="004231E9">
        <w:t xml:space="preserve">, </w:t>
      </w:r>
      <w:r>
        <w:t>Washington, DC</w:t>
      </w:r>
    </w:p>
    <w:p w14:paraId="4BCCEE26" w14:textId="3F49FB60" w:rsidR="00FD0538" w:rsidRDefault="004E3A16" w:rsidP="00A60ADA">
      <w:pPr>
        <w:pStyle w:val="ListBullet"/>
      </w:pPr>
      <w:r>
        <w:t xml:space="preserve">Ganapati, Sukumar. 2024. </w:t>
      </w:r>
      <w:r w:rsidRPr="004E3A16">
        <w:t>Cybersecurity: Challenges and Opportunities</w:t>
      </w:r>
      <w:r>
        <w:t xml:space="preserve">. </w:t>
      </w:r>
      <w:r w:rsidRPr="004231E9">
        <w:rPr>
          <w:i/>
        </w:rPr>
        <w:t>Network of Schools of Public Policy, Affairs, and Administration (NASPAA) conference</w:t>
      </w:r>
      <w:r w:rsidRPr="004231E9">
        <w:t xml:space="preserve">, </w:t>
      </w:r>
      <w:r>
        <w:t>Washington, DC</w:t>
      </w:r>
      <w:r w:rsidRPr="004231E9">
        <w:t>.</w:t>
      </w:r>
      <w:r>
        <w:t xml:space="preserve"> [Panel participant]</w:t>
      </w:r>
    </w:p>
    <w:p w14:paraId="0DDB438C" w14:textId="61CFEA93" w:rsidR="004E3A16" w:rsidRDefault="004E3A16" w:rsidP="00A60ADA">
      <w:pPr>
        <w:pStyle w:val="ListBullet"/>
      </w:pPr>
      <w:r>
        <w:t xml:space="preserve">Ganapati, Sukumar. 2024. </w:t>
      </w:r>
      <w:r w:rsidRPr="004E3A16">
        <w:t xml:space="preserve">Incorporating AI into Course Design: Equipping </w:t>
      </w:r>
      <w:r w:rsidR="00884825" w:rsidRPr="004E3A16">
        <w:t xml:space="preserve">Students </w:t>
      </w:r>
      <w:r w:rsidR="00884825">
        <w:t>f</w:t>
      </w:r>
      <w:r w:rsidR="00884825" w:rsidRPr="004E3A16">
        <w:t xml:space="preserve">or Careers </w:t>
      </w:r>
      <w:r w:rsidR="00884825">
        <w:t>b</w:t>
      </w:r>
      <w:r w:rsidR="00884825" w:rsidRPr="004E3A16">
        <w:t xml:space="preserve">y Realigning Course Objectives </w:t>
      </w:r>
      <w:r w:rsidR="00884825">
        <w:t>a</w:t>
      </w:r>
      <w:r w:rsidR="00884825" w:rsidRPr="004E3A16">
        <w:t>nd Assessment Practices</w:t>
      </w:r>
      <w:r>
        <w:t xml:space="preserve">. </w:t>
      </w:r>
      <w:r w:rsidRPr="004231E9">
        <w:rPr>
          <w:i/>
        </w:rPr>
        <w:t>Network of Schools of Public Policy, Affairs, and Administration (NASPAA) conference</w:t>
      </w:r>
      <w:r w:rsidRPr="004231E9">
        <w:t xml:space="preserve">, </w:t>
      </w:r>
      <w:r>
        <w:t>Washington, DC</w:t>
      </w:r>
      <w:r w:rsidRPr="004231E9">
        <w:t>.</w:t>
      </w:r>
      <w:r>
        <w:t xml:space="preserve"> [</w:t>
      </w:r>
      <w:r w:rsidR="00884825">
        <w:t>Panel</w:t>
      </w:r>
      <w:r>
        <w:t xml:space="preserve"> participant]</w:t>
      </w:r>
    </w:p>
    <w:p w14:paraId="511BCEC8" w14:textId="3E7BADE7" w:rsidR="00FD0538" w:rsidRDefault="004E3A16" w:rsidP="00A60ADA">
      <w:pPr>
        <w:pStyle w:val="ListBullet"/>
      </w:pPr>
      <w:r>
        <w:t xml:space="preserve">Ganapati, Sukumar. 2024. </w:t>
      </w:r>
      <w:r w:rsidRPr="004E3A16">
        <w:t xml:space="preserve">Local Government Attitudes Towards Cybersecurity </w:t>
      </w:r>
      <w:r>
        <w:t>i</w:t>
      </w:r>
      <w:r w:rsidRPr="004E3A16">
        <w:t>n Florida</w:t>
      </w:r>
      <w:r>
        <w:t xml:space="preserve">. </w:t>
      </w:r>
      <w:r w:rsidRPr="008E7DCC">
        <w:rPr>
          <w:i/>
        </w:rPr>
        <w:t>Southeastern Conference for Public Administration</w:t>
      </w:r>
      <w:r>
        <w:t>, Memphis, TN.</w:t>
      </w:r>
    </w:p>
    <w:p w14:paraId="0E8C4BFB" w14:textId="0AB88388" w:rsidR="004E3A16" w:rsidRDefault="004E3A16" w:rsidP="00A60ADA">
      <w:pPr>
        <w:pStyle w:val="ListBullet"/>
      </w:pPr>
      <w:r>
        <w:t xml:space="preserve">Ganapati, Sukumar. 2024. </w:t>
      </w:r>
      <w:r w:rsidRPr="004E3A16">
        <w:t>Cybersecurity in the face of AI:</w:t>
      </w:r>
      <w:r>
        <w:t xml:space="preserve"> </w:t>
      </w:r>
      <w:r w:rsidRPr="004E3A16">
        <w:t>Public values and Policies</w:t>
      </w:r>
      <w:r>
        <w:t xml:space="preserve">. </w:t>
      </w:r>
      <w:r w:rsidRPr="002E2978">
        <w:rPr>
          <w:i/>
        </w:rPr>
        <w:t>American Society for Public Administration conference</w:t>
      </w:r>
      <w:r>
        <w:t>, Minneapolis, MN.</w:t>
      </w:r>
    </w:p>
    <w:p w14:paraId="5A9F0A3E" w14:textId="71AB3BA3" w:rsidR="002E2978" w:rsidRDefault="002E2978" w:rsidP="00A60ADA">
      <w:pPr>
        <w:pStyle w:val="ListBullet"/>
      </w:pPr>
      <w:r>
        <w:t>Ganapati, Sukumar</w:t>
      </w:r>
      <w:r w:rsidR="00574409">
        <w:t>, Kemal Akkaya, Shaoming Cheng</w:t>
      </w:r>
      <w:r>
        <w:t xml:space="preserve">. 2023. Cyberinfrastructure Workshop: Cybersecurity Strategies for Public Sector. </w:t>
      </w:r>
      <w:r w:rsidRPr="002E2978">
        <w:rPr>
          <w:i/>
        </w:rPr>
        <w:t>American Society for Public Administration conference</w:t>
      </w:r>
      <w:r>
        <w:t>. (Online)</w:t>
      </w:r>
    </w:p>
    <w:p w14:paraId="2E8F4760" w14:textId="285A31F7" w:rsidR="00574409" w:rsidRDefault="00574409" w:rsidP="00A60ADA">
      <w:pPr>
        <w:pStyle w:val="ListBullet"/>
      </w:pPr>
      <w:r>
        <w:t xml:space="preserve">Ganapati, Sukumar, Nga Le, Lindamaria Ortega. 2023. </w:t>
      </w:r>
      <w:r w:rsidRPr="00574409">
        <w:t>American State Government Cybersecurity Policies</w:t>
      </w:r>
      <w:r>
        <w:t xml:space="preserve">: A Comparative Assessment. </w:t>
      </w:r>
      <w:r w:rsidRPr="002E2978">
        <w:rPr>
          <w:i/>
        </w:rPr>
        <w:t>American Society for Public Administration conference</w:t>
      </w:r>
      <w:r>
        <w:t>. (Online)</w:t>
      </w:r>
    </w:p>
    <w:p w14:paraId="0B4B67ED" w14:textId="2F73F931" w:rsidR="00ED0963" w:rsidRDefault="00ED0963" w:rsidP="00A60ADA">
      <w:pPr>
        <w:pStyle w:val="ListBullet"/>
      </w:pPr>
      <w:r w:rsidRPr="00ED0963">
        <w:t xml:space="preserve">Le, </w:t>
      </w:r>
      <w:proofErr w:type="gramStart"/>
      <w:r w:rsidRPr="00ED0963">
        <w:t>N</w:t>
      </w:r>
      <w:r>
        <w:t>ga</w:t>
      </w:r>
      <w:r w:rsidRPr="00ED0963">
        <w:t>.,</w:t>
      </w:r>
      <w:proofErr w:type="gramEnd"/>
      <w:r w:rsidRPr="00ED0963">
        <w:t xml:space="preserve"> </w:t>
      </w:r>
      <w:r>
        <w:t xml:space="preserve">Boyuan </w:t>
      </w:r>
      <w:r w:rsidRPr="00ED0963">
        <w:t>Zhao,</w:t>
      </w:r>
      <w:r>
        <w:t xml:space="preserve"> Sukumar</w:t>
      </w:r>
      <w:r w:rsidRPr="00ED0963">
        <w:t xml:space="preserve"> Ganapati, S</w:t>
      </w:r>
      <w:r>
        <w:t>haoming</w:t>
      </w:r>
      <w:r w:rsidRPr="00ED0963">
        <w:t xml:space="preserve"> Cheng. (2023, March). Needle Disposal in Public Places and the Effects of Buy-Back Policy in the City of Boston. </w:t>
      </w:r>
      <w:r w:rsidRPr="00ED0963">
        <w:rPr>
          <w:i/>
        </w:rPr>
        <w:t>Annual American Society for Public Administration Conference</w:t>
      </w:r>
      <w:r w:rsidRPr="00ED0963">
        <w:t xml:space="preserve"> </w:t>
      </w:r>
      <w:r>
        <w:t>(</w:t>
      </w:r>
      <w:r w:rsidRPr="00ED0963">
        <w:t>Online</w:t>
      </w:r>
      <w:r>
        <w:t>)</w:t>
      </w:r>
    </w:p>
    <w:p w14:paraId="1B95B09A" w14:textId="4C38C1E3" w:rsidR="00574409" w:rsidRDefault="00574409" w:rsidP="00A60ADA">
      <w:pPr>
        <w:pStyle w:val="ListBullet"/>
      </w:pPr>
      <w:r>
        <w:t xml:space="preserve">Ganapati, Sukumar. 2023. Cybersecurity Leadership. </w:t>
      </w:r>
      <w:r w:rsidRPr="002E2978">
        <w:t xml:space="preserve">American Society for Public Administration </w:t>
      </w:r>
      <w:r>
        <w:t>Best Practices C</w:t>
      </w:r>
      <w:r w:rsidRPr="002E2978">
        <w:t>onference</w:t>
      </w:r>
      <w:r>
        <w:t>, Miami.</w:t>
      </w:r>
    </w:p>
    <w:p w14:paraId="19EA6288" w14:textId="6D1BB296" w:rsidR="009E42A0" w:rsidRDefault="009E42A0" w:rsidP="00A60ADA">
      <w:pPr>
        <w:pStyle w:val="ListBullet"/>
      </w:pPr>
      <w:r>
        <w:t xml:space="preserve">Ganapati, Sukumar. 2022. </w:t>
      </w:r>
      <w:r w:rsidRPr="008E7DCC">
        <w:t>Cybersecurity Education in NASPAA Schools</w:t>
      </w:r>
      <w:r>
        <w:t>. NASPAA Annual Workshop, Chicago, IL.</w:t>
      </w:r>
    </w:p>
    <w:p w14:paraId="4FD2C429" w14:textId="77777777" w:rsidR="009E42A0" w:rsidRDefault="009E42A0" w:rsidP="00A60ADA">
      <w:pPr>
        <w:pStyle w:val="ListBullet"/>
      </w:pPr>
      <w:r>
        <w:t xml:space="preserve">Ganapati, Sukumar. 2022. </w:t>
      </w:r>
      <w:r w:rsidRPr="008E7DCC">
        <w:t>Cyberinfrastructure security in public service agencies</w:t>
      </w:r>
      <w:r>
        <w:t xml:space="preserve">. </w:t>
      </w:r>
      <w:r w:rsidRPr="008E7DCC">
        <w:rPr>
          <w:i/>
        </w:rPr>
        <w:t>Southeastern Conference for Public Administration</w:t>
      </w:r>
      <w:r>
        <w:t>, Lexington, KY.</w:t>
      </w:r>
    </w:p>
    <w:p w14:paraId="63BC410B" w14:textId="77777777" w:rsidR="009E42A0" w:rsidRDefault="009E42A0" w:rsidP="00A60ADA">
      <w:pPr>
        <w:pStyle w:val="ListBullet"/>
      </w:pPr>
      <w:r w:rsidRPr="008E7DCC">
        <w:t xml:space="preserve">Sahin, </w:t>
      </w:r>
      <w:r>
        <w:t xml:space="preserve">Abdul Hadi, </w:t>
      </w:r>
      <w:r w:rsidRPr="008E7DCC">
        <w:t>K</w:t>
      </w:r>
      <w:r>
        <w:t>emal</w:t>
      </w:r>
      <w:r w:rsidRPr="008E7DCC">
        <w:t xml:space="preserve"> Akkaya</w:t>
      </w:r>
      <w:r>
        <w:t xml:space="preserve">, </w:t>
      </w:r>
      <w:r w:rsidRPr="008E7DCC">
        <w:t>and S</w:t>
      </w:r>
      <w:r>
        <w:t>ukumar</w:t>
      </w:r>
      <w:r w:rsidRPr="008E7DCC">
        <w:t xml:space="preserve"> Ganapati. 2022. Optimal Incentive Mechanisms for Fair and Equitable Rewards in </w:t>
      </w:r>
      <w:proofErr w:type="spellStart"/>
      <w:r w:rsidRPr="008E7DCC">
        <w:t>PoS</w:t>
      </w:r>
      <w:proofErr w:type="spellEnd"/>
      <w:r w:rsidRPr="008E7DCC">
        <w:t xml:space="preserve"> Blockchains</w:t>
      </w:r>
      <w:r>
        <w:t xml:space="preserve">. </w:t>
      </w:r>
      <w:r w:rsidRPr="008E7DCC">
        <w:rPr>
          <w:i/>
        </w:rPr>
        <w:t>2022 IEEE International Performance, Computing, and Communications Conference</w:t>
      </w:r>
      <w:r w:rsidRPr="008E7DCC">
        <w:t xml:space="preserve"> (IPCCC), Austin, TX</w:t>
      </w:r>
      <w:r>
        <w:t>.</w:t>
      </w:r>
    </w:p>
    <w:p w14:paraId="053E1A67" w14:textId="77777777" w:rsidR="009F1387" w:rsidRDefault="009F1387" w:rsidP="00A60ADA">
      <w:pPr>
        <w:pStyle w:val="ListBullet"/>
      </w:pPr>
      <w:r>
        <w:t xml:space="preserve">Ganapati, Sukumar. 2022 (June 25). </w:t>
      </w:r>
      <w:r w:rsidRPr="008C63F5">
        <w:t>Governance in the Digital Era: Prospects and Challenges in the Future</w:t>
      </w:r>
      <w:r>
        <w:t xml:space="preserve">. </w:t>
      </w:r>
      <w:r w:rsidRPr="00E35DF9">
        <w:t xml:space="preserve">Challenge and Response: The Present and Future of Public </w:t>
      </w:r>
      <w:r w:rsidRPr="00E35DF9">
        <w:lastRenderedPageBreak/>
        <w:t>Governance Capacity and Governance System</w:t>
      </w:r>
      <w:r w:rsidRPr="00466AFD">
        <w:t xml:space="preserve"> </w:t>
      </w:r>
      <w:r w:rsidRPr="00E35DF9">
        <w:t>(2nd International Academic Seminar of Postgraduates in PA)</w:t>
      </w:r>
      <w:r>
        <w:t>, China (Online).</w:t>
      </w:r>
    </w:p>
    <w:p w14:paraId="71023120" w14:textId="438CBA9F" w:rsidR="00466AFD" w:rsidRDefault="00466AFD" w:rsidP="00A60ADA">
      <w:pPr>
        <w:pStyle w:val="ListBullet"/>
      </w:pPr>
      <w:r>
        <w:t xml:space="preserve">Ganapati, Sukumar. 2022. Standardizing Local Government Data: Prospects and Challenges. </w:t>
      </w:r>
      <w:r w:rsidRPr="00DA7CAE">
        <w:rPr>
          <w:i/>
        </w:rPr>
        <w:t>American Society for Public Administration</w:t>
      </w:r>
      <w:r>
        <w:rPr>
          <w:i/>
        </w:rPr>
        <w:t xml:space="preserve"> conference</w:t>
      </w:r>
      <w:r>
        <w:t>, Jacksonville, FL.</w:t>
      </w:r>
    </w:p>
    <w:p w14:paraId="08E03E41" w14:textId="43B61720" w:rsidR="00B0020B" w:rsidRDefault="00B0020B" w:rsidP="00A60ADA">
      <w:pPr>
        <w:pStyle w:val="ListBullet"/>
      </w:pPr>
      <w:r>
        <w:t xml:space="preserve">Ganapati, Sukumar. 2022. </w:t>
      </w:r>
      <w:r w:rsidRPr="00B0020B">
        <w:t>Determinants of State Blockchain Legislation</w:t>
      </w:r>
      <w:r>
        <w:t xml:space="preserve">. </w:t>
      </w:r>
      <w:r w:rsidRPr="00DA7CAE">
        <w:rPr>
          <w:i/>
        </w:rPr>
        <w:t>American Society for Public Administration</w:t>
      </w:r>
      <w:r>
        <w:rPr>
          <w:i/>
        </w:rPr>
        <w:t xml:space="preserve"> conference</w:t>
      </w:r>
      <w:r>
        <w:t>, Jacksonville, FL</w:t>
      </w:r>
      <w:r w:rsidRPr="00B0020B">
        <w:t xml:space="preserve"> </w:t>
      </w:r>
    </w:p>
    <w:p w14:paraId="5FD4F7A3" w14:textId="51135A23" w:rsidR="008C63F5" w:rsidRDefault="008C63F5" w:rsidP="00A60ADA">
      <w:pPr>
        <w:pStyle w:val="ListBullet"/>
      </w:pPr>
      <w:r>
        <w:t xml:space="preserve">Ganapati, Sukumar, Giri Narasimhan, Shaoming Cheng. 2021. </w:t>
      </w:r>
      <w:r w:rsidRPr="004B7569">
        <w:rPr>
          <w:i/>
        </w:rPr>
        <w:t>Interpreting causal mechanisms with machine learning</w:t>
      </w:r>
      <w:r>
        <w:t>. NASPAA Workshop</w:t>
      </w:r>
      <w:r w:rsidR="00466AFD">
        <w:t xml:space="preserve"> (</w:t>
      </w:r>
      <w:r w:rsidR="00B0020B">
        <w:t>Online</w:t>
      </w:r>
      <w:r w:rsidR="00466AFD">
        <w:t>)</w:t>
      </w:r>
      <w:r>
        <w:t>.</w:t>
      </w:r>
    </w:p>
    <w:p w14:paraId="79BDAA59" w14:textId="3A7D9D83" w:rsidR="00111801" w:rsidRDefault="00111801" w:rsidP="00A60ADA">
      <w:pPr>
        <w:pStyle w:val="ListBullet"/>
      </w:pPr>
      <w:r>
        <w:t xml:space="preserve">Cheng, Shaoming, Sukumar Ganapati, Farzana Yusuf, Giri Narasimhan. 2021. Understanding Equity in Public Service Coproduction through Machine Learning: An Analysis of 311 Service Requests of Miami-Dade County. </w:t>
      </w:r>
      <w:proofErr w:type="spellStart"/>
      <w:proofErr w:type="gramStart"/>
      <w:r>
        <w:rPr>
          <w:i/>
        </w:rPr>
        <w:t>DG.o</w:t>
      </w:r>
      <w:proofErr w:type="spellEnd"/>
      <w:proofErr w:type="gramEnd"/>
      <w:r>
        <w:rPr>
          <w:i/>
        </w:rPr>
        <w:t xml:space="preserve"> 2021 </w:t>
      </w:r>
      <w:r w:rsidRPr="00ED47DD">
        <w:rPr>
          <w:i/>
        </w:rPr>
        <w:t>conference</w:t>
      </w:r>
      <w:r>
        <w:t>, Omaha, NE.</w:t>
      </w:r>
      <w:r w:rsidR="00466AFD">
        <w:t xml:space="preserve"> (</w:t>
      </w:r>
      <w:r w:rsidR="00B0020B">
        <w:t>Online</w:t>
      </w:r>
      <w:r w:rsidR="00466AFD">
        <w:t>)</w:t>
      </w:r>
    </w:p>
    <w:p w14:paraId="7C3D0653" w14:textId="16532F03" w:rsidR="00111801" w:rsidRDefault="00111801" w:rsidP="00A60ADA">
      <w:pPr>
        <w:pStyle w:val="ListBullet"/>
      </w:pPr>
      <w:r>
        <w:t xml:space="preserve">Yusuf, Farzana, Giri Narasimhan, Sukumar Ganapati, Shaoming Cheng. 2021. Causal Inference Methods and their Challenges: The Case of 311 Data. </w:t>
      </w:r>
      <w:proofErr w:type="spellStart"/>
      <w:proofErr w:type="gramStart"/>
      <w:r>
        <w:rPr>
          <w:i/>
        </w:rPr>
        <w:t>DG.o</w:t>
      </w:r>
      <w:proofErr w:type="spellEnd"/>
      <w:proofErr w:type="gramEnd"/>
      <w:r>
        <w:rPr>
          <w:i/>
        </w:rPr>
        <w:t xml:space="preserve"> 2021 </w:t>
      </w:r>
      <w:r w:rsidRPr="00ED47DD">
        <w:rPr>
          <w:i/>
        </w:rPr>
        <w:t>conference</w:t>
      </w:r>
      <w:r>
        <w:t>, Omaha, NE.</w:t>
      </w:r>
      <w:r w:rsidR="00466AFD">
        <w:t xml:space="preserve"> (</w:t>
      </w:r>
      <w:r w:rsidR="00B0020B">
        <w:t>Online</w:t>
      </w:r>
      <w:r w:rsidR="00466AFD">
        <w:t>)</w:t>
      </w:r>
    </w:p>
    <w:p w14:paraId="4C2890DE" w14:textId="678CEC9A" w:rsidR="00111801" w:rsidRDefault="00111801" w:rsidP="00A60ADA">
      <w:pPr>
        <w:pStyle w:val="ListBullet"/>
      </w:pPr>
      <w:r>
        <w:t xml:space="preserve">Panel Organizer, Global Intelligent Governance—A Collaborative Platform. </w:t>
      </w:r>
      <w:proofErr w:type="spellStart"/>
      <w:proofErr w:type="gramStart"/>
      <w:r>
        <w:rPr>
          <w:i/>
        </w:rPr>
        <w:t>DG.o</w:t>
      </w:r>
      <w:proofErr w:type="spellEnd"/>
      <w:proofErr w:type="gramEnd"/>
      <w:r>
        <w:rPr>
          <w:i/>
        </w:rPr>
        <w:t xml:space="preserve"> 2021 </w:t>
      </w:r>
      <w:r w:rsidRPr="00ED47DD">
        <w:rPr>
          <w:i/>
        </w:rPr>
        <w:t>conference</w:t>
      </w:r>
      <w:r>
        <w:t>, Omaha, NE.</w:t>
      </w:r>
      <w:r w:rsidR="00466AFD">
        <w:t xml:space="preserve"> (</w:t>
      </w:r>
      <w:r w:rsidR="00B0020B">
        <w:t>Online</w:t>
      </w:r>
      <w:r w:rsidR="00466AFD">
        <w:t>)</w:t>
      </w:r>
    </w:p>
    <w:p w14:paraId="126F1470" w14:textId="39D1DBEC" w:rsidR="00E94A34" w:rsidRDefault="00E94A34" w:rsidP="00A60ADA">
      <w:pPr>
        <w:pStyle w:val="ListBullet"/>
      </w:pPr>
      <w:r>
        <w:t xml:space="preserve">Ganapati, Sukumar. 2021. </w:t>
      </w:r>
      <w:r w:rsidRPr="005356B2">
        <w:t>Agile and User-Centric Government: The Case of U.S. Federal Agencies</w:t>
      </w:r>
      <w:r>
        <w:t xml:space="preserve">. </w:t>
      </w:r>
      <w:r w:rsidRPr="00DA7CAE">
        <w:rPr>
          <w:i/>
        </w:rPr>
        <w:t>American Society for Public Administration</w:t>
      </w:r>
      <w:r>
        <w:rPr>
          <w:i/>
        </w:rPr>
        <w:t xml:space="preserve"> </w:t>
      </w:r>
      <w:proofErr w:type="gramStart"/>
      <w:r>
        <w:rPr>
          <w:i/>
        </w:rPr>
        <w:t>conference</w:t>
      </w:r>
      <w:r>
        <w:t>.</w:t>
      </w:r>
      <w:r w:rsidR="00466AFD">
        <w:t>(</w:t>
      </w:r>
      <w:proofErr w:type="gramEnd"/>
      <w:r w:rsidR="00B0020B">
        <w:t>Online</w:t>
      </w:r>
      <w:r w:rsidR="00466AFD">
        <w:t>)</w:t>
      </w:r>
    </w:p>
    <w:p w14:paraId="4664BB97" w14:textId="5E69F9E2" w:rsidR="00566DCC" w:rsidRDefault="00566DCC" w:rsidP="00A60ADA">
      <w:pPr>
        <w:pStyle w:val="ListBullet"/>
      </w:pPr>
      <w:r>
        <w:t xml:space="preserve">Ganapati, Sukumar. 2020. </w:t>
      </w:r>
      <w:r w:rsidRPr="00566DCC">
        <w:t xml:space="preserve">Agile Government Session </w:t>
      </w:r>
      <w:r>
        <w:t xml:space="preserve">Panelist </w:t>
      </w:r>
      <w:r w:rsidRPr="00566DCC">
        <w:t>[</w:t>
      </w:r>
      <w:r>
        <w:t xml:space="preserve">with: </w:t>
      </w:r>
      <w:r w:rsidRPr="00566DCC">
        <w:t>Dan Chenok; Ines Mergel;</w:t>
      </w:r>
      <w:r>
        <w:t xml:space="preserve"> </w:t>
      </w:r>
      <w:r w:rsidRPr="00566DCC">
        <w:t>Andrew Whitman; Donald Kettl</w:t>
      </w:r>
      <w:r>
        <w:t xml:space="preserve">] </w:t>
      </w:r>
      <w:r>
        <w:rPr>
          <w:i/>
        </w:rPr>
        <w:t xml:space="preserve">National Academy of Public Administration </w:t>
      </w:r>
      <w:r w:rsidRPr="00566DCC">
        <w:rPr>
          <w:i/>
        </w:rPr>
        <w:t>Virtual Academy Fall Meeting</w:t>
      </w:r>
      <w:r>
        <w:rPr>
          <w:i/>
        </w:rPr>
        <w:t xml:space="preserve"> 2020</w:t>
      </w:r>
      <w:r w:rsidR="00F73B26">
        <w:t xml:space="preserve"> (</w:t>
      </w:r>
      <w:r w:rsidR="00B0020B">
        <w:t>Online</w:t>
      </w:r>
      <w:r w:rsidR="00F73B26">
        <w:t>)</w:t>
      </w:r>
      <w:r>
        <w:t>.</w:t>
      </w:r>
    </w:p>
    <w:p w14:paraId="6888D40E" w14:textId="0F8AE928" w:rsidR="00F73B26" w:rsidRPr="004231E9" w:rsidRDefault="00F73B26" w:rsidP="00A60ADA">
      <w:pPr>
        <w:pStyle w:val="ListBullet"/>
      </w:pPr>
      <w:r w:rsidRPr="004231E9">
        <w:t>Han, Yanbing,</w:t>
      </w:r>
      <w:r w:rsidR="004B7569" w:rsidRPr="004231E9">
        <w:t xml:space="preserve"> and</w:t>
      </w:r>
      <w:r w:rsidRPr="004231E9">
        <w:t xml:space="preserve"> Sukumar Ganapati. </w:t>
      </w:r>
      <w:r w:rsidR="00316455" w:rsidRPr="004231E9">
        <w:t xml:space="preserve">2020. </w:t>
      </w:r>
      <w:r w:rsidRPr="004231E9">
        <w:t xml:space="preserve">“How Should State Governments Regulate Sharing Platforms? the Case of Online Short-Term Rentals,” </w:t>
      </w:r>
      <w:r w:rsidRPr="004231E9">
        <w:rPr>
          <w:i/>
        </w:rPr>
        <w:t>Association for Public Policy Analysis and Management (APPAM) Conference</w:t>
      </w:r>
      <w:r w:rsidRPr="004231E9">
        <w:t xml:space="preserve"> (</w:t>
      </w:r>
      <w:r w:rsidR="00B0020B">
        <w:t>Online</w:t>
      </w:r>
      <w:r w:rsidRPr="004231E9">
        <w:t xml:space="preserve">). </w:t>
      </w:r>
    </w:p>
    <w:p w14:paraId="5B76A303" w14:textId="13BD4AEC" w:rsidR="00A0738C" w:rsidRPr="004231E9" w:rsidRDefault="00A0738C" w:rsidP="00A60ADA">
      <w:pPr>
        <w:pStyle w:val="ListBullet"/>
      </w:pPr>
      <w:r w:rsidRPr="004231E9">
        <w:t xml:space="preserve">Ganapati, Sukumar. 2019 (December 5-7). Invited Presenter for Panel on “State of Housing Cooperatives and current challenges in selected countries”, Conference on </w:t>
      </w:r>
      <w:r w:rsidRPr="004231E9">
        <w:rPr>
          <w:i/>
        </w:rPr>
        <w:t>Tackling the global housing challenges: The role of housing cooperatives in the provision of affordable housing</w:t>
      </w:r>
      <w:r w:rsidRPr="004231E9">
        <w:t xml:space="preserve">, ETH </w:t>
      </w:r>
      <w:proofErr w:type="spellStart"/>
      <w:r w:rsidRPr="004231E9">
        <w:t>WohnForum</w:t>
      </w:r>
      <w:proofErr w:type="spellEnd"/>
      <w:r w:rsidRPr="004231E9">
        <w:t>, Zurich (Switzerland).</w:t>
      </w:r>
    </w:p>
    <w:p w14:paraId="2181D411" w14:textId="2A09F7DD" w:rsidR="00745E90" w:rsidRPr="004231E9" w:rsidRDefault="00745E90" w:rsidP="00A60ADA">
      <w:pPr>
        <w:pStyle w:val="ListBullet"/>
      </w:pPr>
      <w:r w:rsidRPr="004231E9">
        <w:t xml:space="preserve">Ganapati, Sukumar. 2019. Panel on “Teaching Data Analytics in PA.” </w:t>
      </w:r>
      <w:r w:rsidRPr="004231E9">
        <w:rPr>
          <w:i/>
        </w:rPr>
        <w:t>Network of Schools of Public Policy, Affairs, and Administration (NASPAA) conference</w:t>
      </w:r>
      <w:r w:rsidRPr="004231E9">
        <w:t>, Los Angeles, CA.</w:t>
      </w:r>
    </w:p>
    <w:p w14:paraId="0EFF3402" w14:textId="77777777" w:rsidR="00D93C9E" w:rsidRPr="004231E9" w:rsidRDefault="00D93C9E" w:rsidP="00A60ADA">
      <w:pPr>
        <w:pStyle w:val="ListBullet"/>
      </w:pPr>
      <w:r w:rsidRPr="004231E9">
        <w:t xml:space="preserve">Ganapati, Sukumar. 2019. Entrepreneurial Role of Chief Innovation Officers in State and Local Governments. </w:t>
      </w:r>
      <w:r w:rsidRPr="004231E9">
        <w:rPr>
          <w:i/>
        </w:rPr>
        <w:t>Public Management Research Conference</w:t>
      </w:r>
      <w:r w:rsidRPr="004231E9">
        <w:t>, Chapel Hill, NC.</w:t>
      </w:r>
    </w:p>
    <w:p w14:paraId="6F7AE5C6" w14:textId="77777777" w:rsidR="00D93C9E" w:rsidRPr="004231E9" w:rsidRDefault="00D93C9E" w:rsidP="00A60ADA">
      <w:pPr>
        <w:pStyle w:val="ListBullet"/>
      </w:pPr>
      <w:r w:rsidRPr="004231E9">
        <w:t>Ali, Susannah and Ganapati, Sukumar. 2019. Tactics for Shifting Deliberations: What Works, What Doesn’t?</w:t>
      </w:r>
      <w:r w:rsidRPr="004231E9">
        <w:rPr>
          <w:i/>
        </w:rPr>
        <w:t xml:space="preserve"> Public Management Research Conference</w:t>
      </w:r>
      <w:r w:rsidRPr="004231E9">
        <w:t>, Chapel Hill, NC.</w:t>
      </w:r>
    </w:p>
    <w:p w14:paraId="68628B85" w14:textId="77777777" w:rsidR="00154D69" w:rsidRPr="004231E9" w:rsidRDefault="00154D69" w:rsidP="00A60ADA">
      <w:pPr>
        <w:pStyle w:val="ListBullet"/>
      </w:pPr>
      <w:r w:rsidRPr="004231E9">
        <w:t xml:space="preserve">Kalesnikaite, Vaiva, Sukumar Ganapati, Milena Neshkova. 2019. Does E-Government Mitigate Public Corruption? Evidence from a Cross-National Study. </w:t>
      </w:r>
      <w:r w:rsidRPr="004231E9">
        <w:rPr>
          <w:i/>
        </w:rPr>
        <w:t>American Society for Public Administration conference</w:t>
      </w:r>
      <w:r w:rsidRPr="004231E9">
        <w:t>, Washington, D.C.</w:t>
      </w:r>
    </w:p>
    <w:p w14:paraId="278F5073" w14:textId="77777777" w:rsidR="009004C5" w:rsidRPr="004231E9" w:rsidRDefault="009004C5" w:rsidP="00A60ADA">
      <w:pPr>
        <w:pStyle w:val="ListBullet"/>
      </w:pPr>
      <w:r w:rsidRPr="004231E9">
        <w:t xml:space="preserve">Ali, Susannah and Ganapati, Sukumar. 2018. </w:t>
      </w:r>
      <w:r w:rsidRPr="004231E9">
        <w:rPr>
          <w:noProof/>
        </w:rPr>
        <w:t>Argumentation Tactics and Deliberations in Public Meetings,</w:t>
      </w:r>
      <w:r w:rsidRPr="004231E9">
        <w:rPr>
          <w:i/>
        </w:rPr>
        <w:t xml:space="preserve"> Association of Collegiate Schools of Planning Conference</w:t>
      </w:r>
      <w:r w:rsidRPr="004231E9">
        <w:t>, Buffalo, NY.</w:t>
      </w:r>
    </w:p>
    <w:p w14:paraId="298B2274" w14:textId="5590B7C3" w:rsidR="00172045" w:rsidRDefault="009004C5" w:rsidP="00A60ADA">
      <w:pPr>
        <w:pStyle w:val="ListBullet"/>
      </w:pPr>
      <w:r w:rsidRPr="004231E9">
        <w:t xml:space="preserve">Ganapati, Sukumar. 2018. Chief Innovation Officers’ Entrepreneurship in the Public Sector. </w:t>
      </w:r>
      <w:r w:rsidRPr="004231E9">
        <w:rPr>
          <w:i/>
        </w:rPr>
        <w:t>The Southeastern Conference for Public Administration</w:t>
      </w:r>
      <w:r w:rsidRPr="004231E9">
        <w:t>, Birmingham, AL</w:t>
      </w:r>
      <w:r w:rsidR="00172045">
        <w:t>.</w:t>
      </w:r>
    </w:p>
    <w:p w14:paraId="699FCADC" w14:textId="77777777" w:rsidR="009F1387" w:rsidRPr="004231E9" w:rsidRDefault="009F1387" w:rsidP="00A60ADA">
      <w:pPr>
        <w:pStyle w:val="ListBullet"/>
      </w:pPr>
      <w:r w:rsidRPr="004231E9">
        <w:lastRenderedPageBreak/>
        <w:t>Ganapati, Sukumar. 2017. IT Implementation and Organizational Performance: The Case of Open 311 Centers.</w:t>
      </w:r>
      <w:r w:rsidRPr="004231E9">
        <w:rPr>
          <w:i/>
        </w:rPr>
        <w:t xml:space="preserve"> Association for Public Policy Analysis and Management (APPAM) Conference</w:t>
      </w:r>
      <w:r w:rsidRPr="004231E9">
        <w:t>, Chicago, IL.</w:t>
      </w:r>
    </w:p>
    <w:p w14:paraId="32363A81" w14:textId="77777777" w:rsidR="009F1387" w:rsidRPr="004231E9" w:rsidRDefault="009F1387" w:rsidP="00A60ADA">
      <w:pPr>
        <w:pStyle w:val="ListBullet"/>
      </w:pPr>
      <w:r w:rsidRPr="004231E9">
        <w:t>Ganapati, Sukumar. 2017. Impact of Crime on Housing price: A Longitudinal Analysis of the City of Miami.</w:t>
      </w:r>
      <w:r w:rsidRPr="004231E9">
        <w:rPr>
          <w:i/>
        </w:rPr>
        <w:t xml:space="preserve"> Association of Collegiate Schools of Planning Conference</w:t>
      </w:r>
      <w:r w:rsidRPr="004231E9">
        <w:t>, Denver, CO.</w:t>
      </w:r>
    </w:p>
    <w:p w14:paraId="656F45DF" w14:textId="77777777" w:rsidR="009F1387" w:rsidRPr="004231E9" w:rsidRDefault="009F1387" w:rsidP="00A60ADA">
      <w:pPr>
        <w:pStyle w:val="ListBullet"/>
      </w:pPr>
      <w:r w:rsidRPr="004231E9">
        <w:t xml:space="preserve">Cheng, Shaoming and Ganapati, Sukumar. 2017. Longitudinal Analysis of Crime Vs Housing &amp; Entrepreneurship in the City of Miami. </w:t>
      </w:r>
      <w:r w:rsidRPr="004231E9">
        <w:rPr>
          <w:i/>
        </w:rPr>
        <w:t>The Southeastern Conference for Public Administration</w:t>
      </w:r>
      <w:r w:rsidRPr="004231E9">
        <w:t>, Hollywood, FL.</w:t>
      </w:r>
    </w:p>
    <w:p w14:paraId="78D86223" w14:textId="77777777" w:rsidR="009F1387" w:rsidRPr="004231E9" w:rsidRDefault="009F1387" w:rsidP="00A60ADA">
      <w:pPr>
        <w:pStyle w:val="ListBullet"/>
      </w:pPr>
      <w:r w:rsidRPr="004231E9">
        <w:t xml:space="preserve">Ganapati, Sukumar. 2017. Agile Government in the Digital Era. </w:t>
      </w:r>
      <w:r w:rsidRPr="004231E9">
        <w:rPr>
          <w:i/>
        </w:rPr>
        <w:t xml:space="preserve">Public Management Research Conference, </w:t>
      </w:r>
      <w:r w:rsidRPr="004231E9">
        <w:t>Washington, DC.</w:t>
      </w:r>
    </w:p>
    <w:p w14:paraId="2039C8A9" w14:textId="77777777" w:rsidR="009F1387" w:rsidRPr="004231E9" w:rsidRDefault="009F1387" w:rsidP="00A60ADA">
      <w:pPr>
        <w:pStyle w:val="ListBullet"/>
      </w:pPr>
      <w:r w:rsidRPr="004231E9">
        <w:t xml:space="preserve">Ali, Susannah and Ganapati, Sukumar. 2017. Managing Public Discourse: Tactics for Shifting Deliberations. </w:t>
      </w:r>
      <w:r w:rsidRPr="004231E9">
        <w:rPr>
          <w:i/>
        </w:rPr>
        <w:t xml:space="preserve">Public Management Research Conference, </w:t>
      </w:r>
      <w:r w:rsidRPr="004231E9">
        <w:t>Washington, DC.</w:t>
      </w:r>
    </w:p>
    <w:p w14:paraId="63D3BD41" w14:textId="77777777" w:rsidR="009F1387" w:rsidRPr="004231E9" w:rsidRDefault="009F1387" w:rsidP="00A60ADA">
      <w:pPr>
        <w:pStyle w:val="ListBullet"/>
      </w:pPr>
      <w:r w:rsidRPr="004231E9">
        <w:t xml:space="preserve">Ganapati, Sukumar. 2017. Dynamic Government: Adapting Public Sector to the Rapidly Evolving Digital Era. </w:t>
      </w:r>
      <w:r w:rsidRPr="004231E9">
        <w:rPr>
          <w:i/>
        </w:rPr>
        <w:t>American Society for Public Administration conference</w:t>
      </w:r>
      <w:r w:rsidRPr="004231E9">
        <w:t>, Atlanta, GA.</w:t>
      </w:r>
    </w:p>
    <w:p w14:paraId="4D1059DA" w14:textId="77777777" w:rsidR="009F1387" w:rsidRPr="004231E9" w:rsidRDefault="009F1387" w:rsidP="00A60ADA">
      <w:pPr>
        <w:pStyle w:val="ListBullet"/>
      </w:pPr>
      <w:r w:rsidRPr="004231E9">
        <w:t xml:space="preserve">Ganapati, Sukumar. 2016. Conference Panels on “Information Technology and Work in 21st Century: What should Public Administrators know?” and “Teaching Technology Today.” </w:t>
      </w:r>
      <w:r w:rsidRPr="004231E9">
        <w:rPr>
          <w:i/>
        </w:rPr>
        <w:t>Network of Schools of Public Policy, Affairs, and Administration (NASPAA) conference</w:t>
      </w:r>
      <w:r w:rsidRPr="004231E9">
        <w:t>, Columbus, OH.</w:t>
      </w:r>
    </w:p>
    <w:p w14:paraId="0753E7FA" w14:textId="77777777" w:rsidR="009F1387" w:rsidRPr="004231E9" w:rsidRDefault="009F1387" w:rsidP="00A60ADA">
      <w:pPr>
        <w:pStyle w:val="ListBullet"/>
      </w:pPr>
      <w:r w:rsidRPr="004231E9">
        <w:t>Ganapati, Sukumar. 2016. Health Impact of Choice Neighborhoods Program.</w:t>
      </w:r>
      <w:r w:rsidRPr="004231E9">
        <w:rPr>
          <w:i/>
        </w:rPr>
        <w:t xml:space="preserve"> Association of Collegiate Schools of Planning Conference</w:t>
      </w:r>
      <w:r w:rsidRPr="004231E9">
        <w:t>, Portland, OR.</w:t>
      </w:r>
    </w:p>
    <w:p w14:paraId="38F704E3" w14:textId="77777777" w:rsidR="009F1387" w:rsidRPr="004231E9" w:rsidRDefault="009F1387" w:rsidP="00A60ADA">
      <w:pPr>
        <w:pStyle w:val="ListBullet"/>
      </w:pPr>
      <w:r w:rsidRPr="004231E9">
        <w:t xml:space="preserve">Ali, Susannah and Ganapati, Sukumar. 2016. Argumentation tactics and Shifting Public Deliberations. </w:t>
      </w:r>
      <w:r w:rsidRPr="004231E9">
        <w:rPr>
          <w:i/>
        </w:rPr>
        <w:t>The Southeastern Conference for Public Administration</w:t>
      </w:r>
      <w:r w:rsidRPr="004231E9">
        <w:t>, Raleigh, NC.</w:t>
      </w:r>
    </w:p>
    <w:p w14:paraId="7783529A" w14:textId="77777777" w:rsidR="009F1387" w:rsidRPr="004231E9" w:rsidRDefault="009F1387" w:rsidP="00A60ADA">
      <w:pPr>
        <w:pStyle w:val="ListBullet"/>
      </w:pPr>
      <w:r w:rsidRPr="004231E9">
        <w:t xml:space="preserve">Ganapati, Sukumar. 2016. Public trust in government: A longitudinal study of government vs E-government trust in the United States. </w:t>
      </w:r>
      <w:r w:rsidRPr="004231E9">
        <w:rPr>
          <w:i/>
        </w:rPr>
        <w:t>Trans-Atlantic Dialog Conference</w:t>
      </w:r>
      <w:r w:rsidRPr="004231E9">
        <w:t>, Ghent, Belgium.</w:t>
      </w:r>
    </w:p>
    <w:p w14:paraId="0404CB7F" w14:textId="77777777" w:rsidR="009F1387" w:rsidRPr="004231E9" w:rsidRDefault="009F1387" w:rsidP="00A60ADA">
      <w:pPr>
        <w:pStyle w:val="ListBullet"/>
      </w:pPr>
      <w:r w:rsidRPr="004231E9">
        <w:t xml:space="preserve">Ganapati, Sukumar. 2016. Use of Mobile Apps in Increasing Public Sector Performance. </w:t>
      </w:r>
      <w:r w:rsidRPr="004231E9">
        <w:rPr>
          <w:i/>
        </w:rPr>
        <w:t>American Society for Public Administration conference</w:t>
      </w:r>
      <w:r w:rsidRPr="004231E9">
        <w:t>, Chicago, IL.</w:t>
      </w:r>
    </w:p>
    <w:p w14:paraId="46FF69D4" w14:textId="77777777" w:rsidR="009F1387" w:rsidRPr="004231E9" w:rsidRDefault="009F1387" w:rsidP="00A60ADA">
      <w:pPr>
        <w:pStyle w:val="ListBullet"/>
      </w:pPr>
      <w:r w:rsidRPr="004231E9">
        <w:t>Wang, Jue and Ganapati, Sukumar. 2016. Bibliometric Study of IT/E-Government Literature: Bridging the Chasm with Public Administration.</w:t>
      </w:r>
      <w:r w:rsidRPr="004231E9">
        <w:rPr>
          <w:i/>
        </w:rPr>
        <w:t xml:space="preserve"> American Society for Public Administration conference</w:t>
      </w:r>
      <w:r w:rsidRPr="004231E9">
        <w:t>, Chicago.</w:t>
      </w:r>
    </w:p>
    <w:p w14:paraId="4F8BC7AD" w14:textId="77777777" w:rsidR="009F1387" w:rsidRPr="004231E9" w:rsidRDefault="009F1387" w:rsidP="00A60ADA">
      <w:pPr>
        <w:pStyle w:val="ListBullet"/>
      </w:pPr>
      <w:r w:rsidRPr="004231E9">
        <w:t>Ganapati, Sukumar. 2015. International Planning: Lessons for North American practice, theory, and pedagogy. Roundtable presentation.</w:t>
      </w:r>
      <w:r w:rsidRPr="004231E9">
        <w:rPr>
          <w:i/>
        </w:rPr>
        <w:t xml:space="preserve"> Association of Collegiate Schools of Planning Conference</w:t>
      </w:r>
      <w:r w:rsidRPr="004231E9">
        <w:t xml:space="preserve">, Houston, TX. </w:t>
      </w:r>
    </w:p>
    <w:p w14:paraId="407813A3" w14:textId="77777777" w:rsidR="009F1387" w:rsidRPr="004231E9" w:rsidRDefault="009F1387" w:rsidP="00A60ADA">
      <w:pPr>
        <w:pStyle w:val="ListBullet"/>
      </w:pPr>
      <w:r w:rsidRPr="004231E9">
        <w:t xml:space="preserve">Ganapati, Sukumar. 2015. Public Trust in Government: A Disaggregated View. </w:t>
      </w:r>
      <w:r w:rsidRPr="004231E9">
        <w:rPr>
          <w:i/>
        </w:rPr>
        <w:t>The Southeastern Conference for Public Administration</w:t>
      </w:r>
      <w:r w:rsidRPr="004231E9">
        <w:t>, Charleston, SC.</w:t>
      </w:r>
    </w:p>
    <w:p w14:paraId="59961B3F" w14:textId="77777777" w:rsidR="009F1387" w:rsidRPr="004231E9" w:rsidRDefault="009F1387" w:rsidP="00A60ADA">
      <w:pPr>
        <w:pStyle w:val="ListBullet"/>
      </w:pPr>
      <w:r w:rsidRPr="004231E9">
        <w:t xml:space="preserve">Ganapati, Sukumar. 2015. The Growth of 311 Government Contact Centers [Poster presentation]. </w:t>
      </w:r>
      <w:proofErr w:type="spellStart"/>
      <w:proofErr w:type="gramStart"/>
      <w:r w:rsidRPr="004231E9">
        <w:rPr>
          <w:i/>
        </w:rPr>
        <w:t>Dg.O</w:t>
      </w:r>
      <w:proofErr w:type="spellEnd"/>
      <w:proofErr w:type="gramEnd"/>
      <w:r w:rsidRPr="004231E9">
        <w:rPr>
          <w:i/>
        </w:rPr>
        <w:t xml:space="preserve"> 16th Annual International Conference on Digital Government Research Conference</w:t>
      </w:r>
      <w:r w:rsidRPr="004231E9">
        <w:t>, Phoenix, AZ.</w:t>
      </w:r>
    </w:p>
    <w:p w14:paraId="6EA02137" w14:textId="77777777" w:rsidR="009F1387" w:rsidRDefault="009F1387" w:rsidP="00A60ADA">
      <w:pPr>
        <w:pStyle w:val="ListBullet"/>
      </w:pPr>
      <w:r>
        <w:t xml:space="preserve">Ganapati, Sukumar and Elvis Asorwoe. 2015. The State of Global Smart Cities. </w:t>
      </w:r>
      <w:r>
        <w:rPr>
          <w:i/>
        </w:rPr>
        <w:t>Urban Affairs Association conference</w:t>
      </w:r>
      <w:r>
        <w:t>, Miami.</w:t>
      </w:r>
    </w:p>
    <w:p w14:paraId="10273950" w14:textId="77777777" w:rsidR="009F1387" w:rsidRDefault="009F1387" w:rsidP="00A60ADA">
      <w:pPr>
        <w:pStyle w:val="ListBullet"/>
      </w:pPr>
      <w:r>
        <w:t xml:space="preserve">Ganapati, Sukumar. 2015. Analysis of </w:t>
      </w:r>
      <w:proofErr w:type="gramStart"/>
      <w:r>
        <w:t>Inner City</w:t>
      </w:r>
      <w:proofErr w:type="gramEnd"/>
      <w:r>
        <w:t xml:space="preserve"> Redevelopment Policies: The Case of Miami-Dade County. </w:t>
      </w:r>
      <w:r w:rsidRPr="00DA7CAE">
        <w:rPr>
          <w:i/>
        </w:rPr>
        <w:t>American Society for Public Administration</w:t>
      </w:r>
      <w:r>
        <w:rPr>
          <w:i/>
        </w:rPr>
        <w:t xml:space="preserve"> conference</w:t>
      </w:r>
      <w:r>
        <w:t>, Chicago.</w:t>
      </w:r>
    </w:p>
    <w:p w14:paraId="4BCE6F21" w14:textId="77777777" w:rsidR="009F1387" w:rsidRDefault="009F1387" w:rsidP="00A60ADA">
      <w:pPr>
        <w:pStyle w:val="ListBullet"/>
      </w:pPr>
      <w:r>
        <w:lastRenderedPageBreak/>
        <w:t xml:space="preserve">Ganapati, Sukumar. 2014. </w:t>
      </w:r>
      <w:r w:rsidRPr="00AD76F8">
        <w:t>Pedagogy of</w:t>
      </w:r>
      <w:r>
        <w:t xml:space="preserve"> Information Technology i</w:t>
      </w:r>
      <w:r w:rsidRPr="00AD76F8">
        <w:t>n Government</w:t>
      </w:r>
      <w:r>
        <w:t xml:space="preserve">. </w:t>
      </w:r>
      <w:r w:rsidRPr="00AD76F8">
        <w:rPr>
          <w:i/>
        </w:rPr>
        <w:t>Network of Schools of Public Policy, Affairs, and Administration</w:t>
      </w:r>
      <w:r>
        <w:rPr>
          <w:i/>
        </w:rPr>
        <w:t xml:space="preserve"> (NASPAA) conference</w:t>
      </w:r>
      <w:r>
        <w:t>, Albuquerque. [Panel convener]</w:t>
      </w:r>
    </w:p>
    <w:p w14:paraId="498A2040" w14:textId="77777777" w:rsidR="009F1387" w:rsidRDefault="009F1387" w:rsidP="00A60ADA">
      <w:pPr>
        <w:pStyle w:val="ListBullet"/>
      </w:pPr>
      <w:r>
        <w:t xml:space="preserve">Ganapati, Sukumar. 2014. </w:t>
      </w:r>
      <w:r w:rsidRPr="00B627A6">
        <w:t>Global Planning Educators Interest Group</w:t>
      </w:r>
      <w:r>
        <w:t xml:space="preserve"> Roundtable, “Cities of the Global South Reader.”</w:t>
      </w:r>
      <w:r w:rsidRPr="00B627A6">
        <w:rPr>
          <w:i/>
        </w:rPr>
        <w:t xml:space="preserve"> Association of Collegiate Schools of Planning Conference</w:t>
      </w:r>
      <w:r w:rsidRPr="00B0018E">
        <w:t>,</w:t>
      </w:r>
      <w:r>
        <w:t xml:space="preserve"> Albuquerque, NM</w:t>
      </w:r>
      <w:r w:rsidRPr="00B627A6">
        <w:t>.</w:t>
      </w:r>
    </w:p>
    <w:p w14:paraId="53041A3B" w14:textId="77777777" w:rsidR="009F1387" w:rsidRDefault="009F1387" w:rsidP="00A60ADA">
      <w:pPr>
        <w:pStyle w:val="ListBullet"/>
      </w:pPr>
      <w:r>
        <w:t xml:space="preserve">Ganapati, Sukumar. 2014. </w:t>
      </w:r>
      <w:r w:rsidRPr="00AD76F8">
        <w:t>Measuring Performance in Open Government: Theoretical Challenge</w:t>
      </w:r>
      <w:r>
        <w:t xml:space="preserve">s. </w:t>
      </w:r>
      <w:r>
        <w:rPr>
          <w:i/>
        </w:rPr>
        <w:t>10th Trans-Atlantic Dialog Conference</w:t>
      </w:r>
      <w:r>
        <w:t>, Lugano (Switzerland).</w:t>
      </w:r>
    </w:p>
    <w:p w14:paraId="5F6F213F" w14:textId="77777777" w:rsidR="009F1387" w:rsidRDefault="009F1387" w:rsidP="00A60ADA">
      <w:pPr>
        <w:pStyle w:val="ListBullet"/>
      </w:pPr>
      <w:r>
        <w:t xml:space="preserve">Ganapati, Sukumar. 2014. Public-Private Partnerships: A Critical Overview. </w:t>
      </w:r>
      <w:r w:rsidRPr="00DA7CAE">
        <w:rPr>
          <w:i/>
        </w:rPr>
        <w:t xml:space="preserve">American Society for Public Administration </w:t>
      </w:r>
      <w:r>
        <w:rPr>
          <w:i/>
        </w:rPr>
        <w:t xml:space="preserve">(South Florida Chapter) </w:t>
      </w:r>
      <w:r w:rsidRPr="00DA7CAE">
        <w:rPr>
          <w:i/>
        </w:rPr>
        <w:t>conference</w:t>
      </w:r>
      <w:r>
        <w:t>, Miami.</w:t>
      </w:r>
    </w:p>
    <w:p w14:paraId="455B6998" w14:textId="77777777" w:rsidR="009F1387" w:rsidRDefault="009F1387" w:rsidP="00A60ADA">
      <w:pPr>
        <w:pStyle w:val="ListBullet"/>
      </w:pPr>
      <w:r>
        <w:t xml:space="preserve">Ganapati, Sukumar. 2014. Mobile Apps in the Public Sector. </w:t>
      </w:r>
      <w:r w:rsidRPr="00DA7CAE">
        <w:rPr>
          <w:i/>
        </w:rPr>
        <w:t>American Society for Public Administration conference</w:t>
      </w:r>
      <w:r>
        <w:t>, Washington, D.C.</w:t>
      </w:r>
    </w:p>
    <w:p w14:paraId="5EEEC1C9" w14:textId="77777777" w:rsidR="009F1387" w:rsidRDefault="009F1387" w:rsidP="00A60ADA">
      <w:pPr>
        <w:pStyle w:val="ListBullet"/>
      </w:pPr>
      <w:r>
        <w:t xml:space="preserve">Ganapati, Sukumar. 2013. State of Smart Cities. </w:t>
      </w:r>
      <w:r w:rsidRPr="000C5054">
        <w:rPr>
          <w:i/>
        </w:rPr>
        <w:t>9th Trans-Atlantic Dialog Conference</w:t>
      </w:r>
      <w:r>
        <w:t>, Baltimore.</w:t>
      </w:r>
    </w:p>
    <w:p w14:paraId="088D267F" w14:textId="77777777" w:rsidR="009F1387" w:rsidRDefault="009F1387" w:rsidP="00A60ADA">
      <w:pPr>
        <w:pStyle w:val="ListBullet"/>
      </w:pPr>
      <w:r>
        <w:t xml:space="preserve">Ganapati, Sukumar. 2013. Open Government in the International Context. </w:t>
      </w:r>
      <w:r w:rsidRPr="00DA7CAE">
        <w:rPr>
          <w:i/>
        </w:rPr>
        <w:t>American Society for Public Administration conference</w:t>
      </w:r>
      <w:r>
        <w:t>, New Orleans.</w:t>
      </w:r>
    </w:p>
    <w:p w14:paraId="2A0A8DE3" w14:textId="77777777" w:rsidR="009F1387" w:rsidRPr="00C066A5" w:rsidRDefault="009F1387" w:rsidP="00A60ADA">
      <w:pPr>
        <w:pStyle w:val="ListBullet"/>
      </w:pPr>
      <w:r>
        <w:t xml:space="preserve">Ganapati, Sukumar, Gretha Burchard, </w:t>
      </w:r>
      <w:proofErr w:type="spellStart"/>
      <w:r>
        <w:t>Auzeen</w:t>
      </w:r>
      <w:proofErr w:type="spellEnd"/>
      <w:r>
        <w:t xml:space="preserve"> Shariati. 2013. The Insiders v</w:t>
      </w:r>
      <w:r w:rsidRPr="00BD2523">
        <w:t>s Outsi</w:t>
      </w:r>
      <w:r>
        <w:t>ders: Conflicting Perspectives of Residents a</w:t>
      </w:r>
      <w:r w:rsidRPr="00BD2523">
        <w:t>nd Migrants</w:t>
      </w:r>
      <w:r>
        <w:t>.</w:t>
      </w:r>
      <w:r w:rsidRPr="006E18BB">
        <w:rPr>
          <w:i/>
        </w:rPr>
        <w:t xml:space="preserve"> </w:t>
      </w:r>
      <w:r w:rsidRPr="0004414F">
        <w:rPr>
          <w:i/>
        </w:rPr>
        <w:t>American Society for Public Administration Conference</w:t>
      </w:r>
      <w:r>
        <w:t>, New Orleans, LA.</w:t>
      </w:r>
    </w:p>
    <w:p w14:paraId="71F1F655" w14:textId="77777777" w:rsidR="009F1387" w:rsidRPr="00DA7CAE" w:rsidRDefault="009F1387" w:rsidP="00A60ADA">
      <w:pPr>
        <w:pStyle w:val="ListBullet"/>
      </w:pPr>
      <w:r>
        <w:t xml:space="preserve">Ganapati, Sukumar. 2012. </w:t>
      </w:r>
      <w:r w:rsidRPr="00BB6FEB">
        <w:t>Crisis as Opportunity: The Case of Miami Dade Housing Agency</w:t>
      </w:r>
      <w:r>
        <w:t>.</w:t>
      </w:r>
      <w:r w:rsidRPr="006E18BB">
        <w:rPr>
          <w:i/>
        </w:rPr>
        <w:t xml:space="preserve"> </w:t>
      </w:r>
      <w:r>
        <w:rPr>
          <w:i/>
        </w:rPr>
        <w:t xml:space="preserve">Association of </w:t>
      </w:r>
      <w:r w:rsidRPr="00056A06">
        <w:rPr>
          <w:i/>
        </w:rPr>
        <w:t>Collegiate Schools of Planning Conference</w:t>
      </w:r>
      <w:r w:rsidRPr="00B0018E">
        <w:t>,</w:t>
      </w:r>
      <w:r>
        <w:t xml:space="preserve"> Cincinnati, OH.</w:t>
      </w:r>
    </w:p>
    <w:p w14:paraId="6A8415E9" w14:textId="77777777" w:rsidR="009F1387" w:rsidRPr="00DA7CAE" w:rsidRDefault="009F1387" w:rsidP="00A60ADA">
      <w:pPr>
        <w:pStyle w:val="ListBullet"/>
      </w:pPr>
      <w:r>
        <w:t>Ganapati, Sukumar. 2012. There is an App for that (Roundtable Discussion).</w:t>
      </w:r>
      <w:r w:rsidRPr="006E18BB">
        <w:rPr>
          <w:i/>
        </w:rPr>
        <w:t xml:space="preserve"> </w:t>
      </w:r>
      <w:r>
        <w:rPr>
          <w:i/>
        </w:rPr>
        <w:t xml:space="preserve">Association of </w:t>
      </w:r>
      <w:r w:rsidRPr="00056A06">
        <w:rPr>
          <w:i/>
        </w:rPr>
        <w:t>Collegiate Schools of Planning Conference</w:t>
      </w:r>
      <w:r w:rsidRPr="00B0018E">
        <w:t>,</w:t>
      </w:r>
      <w:r>
        <w:t xml:space="preserve"> Cincinnati, OH.</w:t>
      </w:r>
    </w:p>
    <w:p w14:paraId="68496F5F" w14:textId="77777777" w:rsidR="009F1387" w:rsidRPr="00C066A5" w:rsidRDefault="009F1387" w:rsidP="00A60ADA">
      <w:pPr>
        <w:pStyle w:val="ListBullet"/>
      </w:pPr>
      <w:r w:rsidRPr="00B640E7">
        <w:rPr>
          <w:lang w:val="en"/>
        </w:rPr>
        <w:t xml:space="preserve">Ganapati, Nazife E., Shaoming Cheng, Sukumar Ganapati. 2012. Urban or Rural Resilience? Housing Recovery Patterns following Hurricane Katrina and Midwest Floods. </w:t>
      </w:r>
      <w:r w:rsidRPr="00B640E7">
        <w:rPr>
          <w:i/>
          <w:lang w:val="en"/>
        </w:rPr>
        <w:t>Association of Collegiate Schools of Planning Conference</w:t>
      </w:r>
      <w:r>
        <w:rPr>
          <w:lang w:val="en"/>
        </w:rPr>
        <w:t>, Cincinnat</w:t>
      </w:r>
      <w:r w:rsidRPr="00B640E7">
        <w:rPr>
          <w:lang w:val="en"/>
        </w:rPr>
        <w:t>i, OH.</w:t>
      </w:r>
    </w:p>
    <w:p w14:paraId="644286A5" w14:textId="77777777" w:rsidR="009F1387" w:rsidRDefault="009F1387" w:rsidP="00A60ADA">
      <w:pPr>
        <w:pStyle w:val="ListBullet"/>
      </w:pPr>
      <w:r>
        <w:t>Ganapati, Sukumar. 2012. Housing cooperatives in the developing world.</w:t>
      </w:r>
      <w:r w:rsidRPr="006E18BB">
        <w:rPr>
          <w:i/>
        </w:rPr>
        <w:t xml:space="preserve"> </w:t>
      </w:r>
      <w:r w:rsidRPr="00056A06">
        <w:rPr>
          <w:i/>
        </w:rPr>
        <w:t>Association of European Schools of Planning (AESOP) Congress</w:t>
      </w:r>
      <w:r>
        <w:t>, Ankara (Turkey).</w:t>
      </w:r>
    </w:p>
    <w:p w14:paraId="673460CC" w14:textId="77777777" w:rsidR="009F1387" w:rsidRDefault="009F1387" w:rsidP="00A60ADA">
      <w:pPr>
        <w:pStyle w:val="ListBullet"/>
      </w:pPr>
      <w:r>
        <w:t>Emel Ganapati, Shaoming Cheng, Sukumar G</w:t>
      </w:r>
      <w:r w:rsidRPr="00C066A5">
        <w:t>anapati</w:t>
      </w:r>
      <w:r>
        <w:t xml:space="preserve">. 2012. </w:t>
      </w:r>
      <w:r w:rsidRPr="00DA7CAE">
        <w:t>Rural Resilience across Disasters: Housing Recovery after Hurricane Katrina and Mid-West Floods</w:t>
      </w:r>
      <w:r>
        <w:t>.</w:t>
      </w:r>
      <w:r w:rsidRPr="00C066A5">
        <w:t xml:space="preserve"> </w:t>
      </w:r>
      <w:r w:rsidRPr="00DA7CAE">
        <w:rPr>
          <w:i/>
        </w:rPr>
        <w:t>Midwest Political Science Association</w:t>
      </w:r>
      <w:r>
        <w:t>, Chicago.</w:t>
      </w:r>
    </w:p>
    <w:p w14:paraId="5F7271C9" w14:textId="77777777" w:rsidR="009F1387" w:rsidRDefault="009F1387" w:rsidP="00A60ADA">
      <w:pPr>
        <w:pStyle w:val="ListBullet"/>
      </w:pPr>
      <w:r>
        <w:t xml:space="preserve">Ganapati, Sukumar and Jue Wang. 2012. </w:t>
      </w:r>
      <w:r w:rsidRPr="00EF1A88">
        <w:t>Use of web-based dashboards by state and local government agencies</w:t>
      </w:r>
      <w:r>
        <w:t>.</w:t>
      </w:r>
      <w:r w:rsidRPr="00EF1A88">
        <w:t xml:space="preserve"> </w:t>
      </w:r>
      <w:r w:rsidRPr="0004414F">
        <w:rPr>
          <w:i/>
        </w:rPr>
        <w:t>American Society for Public Administration Conference</w:t>
      </w:r>
      <w:r>
        <w:t>, Las Vegas, NV</w:t>
      </w:r>
      <w:r w:rsidRPr="00B0018E">
        <w:t>.</w:t>
      </w:r>
    </w:p>
    <w:p w14:paraId="448419A4" w14:textId="77777777" w:rsidR="009F1387" w:rsidRDefault="009F1387" w:rsidP="00A60ADA">
      <w:pPr>
        <w:pStyle w:val="ListBullet"/>
      </w:pPr>
      <w:r>
        <w:t xml:space="preserve">Ganapati, Sukumar. 2011. </w:t>
      </w:r>
      <w:r w:rsidRPr="00BE4C31">
        <w:t>Using Geographic Information Systems to Increase Public Engagement</w:t>
      </w:r>
      <w:r>
        <w:t xml:space="preserve">. </w:t>
      </w:r>
      <w:r>
        <w:rPr>
          <w:i/>
        </w:rPr>
        <w:t>Invited Lecture at Korea University, Seoul</w:t>
      </w:r>
      <w:r>
        <w:t>.</w:t>
      </w:r>
    </w:p>
    <w:p w14:paraId="1AD87874" w14:textId="77777777" w:rsidR="009F1387" w:rsidRDefault="009F1387" w:rsidP="00A60ADA">
      <w:pPr>
        <w:pStyle w:val="ListBullet"/>
      </w:pPr>
      <w:r>
        <w:t xml:space="preserve">Ganapati, Sukumar. 2011. </w:t>
      </w:r>
      <w:r w:rsidRPr="00E11E52">
        <w:t>Are U.S. State Governments Open?</w:t>
      </w:r>
      <w:r>
        <w:t xml:space="preserve"> </w:t>
      </w:r>
      <w:r w:rsidRPr="0004414F">
        <w:rPr>
          <w:i/>
        </w:rPr>
        <w:t>American Society for Public Administration Conference</w:t>
      </w:r>
      <w:r>
        <w:t>, Baltimore, MD</w:t>
      </w:r>
      <w:r w:rsidRPr="00B0018E">
        <w:t>.</w:t>
      </w:r>
    </w:p>
    <w:p w14:paraId="7D91C5BD" w14:textId="77777777" w:rsidR="009F1387" w:rsidRDefault="009F1387" w:rsidP="00A60ADA">
      <w:pPr>
        <w:pStyle w:val="ListBullet"/>
      </w:pPr>
      <w:r>
        <w:t xml:space="preserve">Ganapati, Sukumar. 2010. Regional Innovation Systems. </w:t>
      </w:r>
      <w:r>
        <w:rPr>
          <w:i/>
        </w:rPr>
        <w:t xml:space="preserve">Association of </w:t>
      </w:r>
      <w:r w:rsidRPr="00056A06">
        <w:rPr>
          <w:i/>
        </w:rPr>
        <w:t>Collegiate Schools of Planning Conference</w:t>
      </w:r>
      <w:r w:rsidRPr="00B0018E">
        <w:t xml:space="preserve">, </w:t>
      </w:r>
      <w:r>
        <w:t>Minneapolis, MN.</w:t>
      </w:r>
    </w:p>
    <w:p w14:paraId="5C5BEE6D" w14:textId="77777777" w:rsidR="009F1387" w:rsidRDefault="009F1387" w:rsidP="00A60ADA">
      <w:pPr>
        <w:pStyle w:val="ListBullet"/>
      </w:pPr>
      <w:r>
        <w:t xml:space="preserve">Ganapati, Sukumar. 2010. </w:t>
      </w:r>
      <w:r w:rsidRPr="00BE4C31">
        <w:t>Using Geographic Information Systems to Increase Public Engagement</w:t>
      </w:r>
      <w:r>
        <w:t xml:space="preserve">. </w:t>
      </w:r>
      <w:r w:rsidRPr="00BE4C31">
        <w:rPr>
          <w:i/>
        </w:rPr>
        <w:t>Digital Capital Week conference</w:t>
      </w:r>
      <w:r>
        <w:t>, Washington DC.</w:t>
      </w:r>
    </w:p>
    <w:p w14:paraId="4DD6B4B9" w14:textId="77777777" w:rsidR="009F1387" w:rsidRDefault="009F1387" w:rsidP="00A60ADA">
      <w:pPr>
        <w:pStyle w:val="ListBullet"/>
      </w:pPr>
      <w:r>
        <w:t xml:space="preserve">Ganapati, Sukumar. 2010. </w:t>
      </w:r>
      <w:r w:rsidRPr="00E03395">
        <w:t>Geo-Spatial Web Applications in E-government</w:t>
      </w:r>
      <w:r>
        <w:t xml:space="preserve">. </w:t>
      </w:r>
      <w:r w:rsidRPr="0004414F">
        <w:rPr>
          <w:i/>
        </w:rPr>
        <w:t>American Society for Public Administration Conference</w:t>
      </w:r>
      <w:r>
        <w:t>, San Jose, CA</w:t>
      </w:r>
      <w:r w:rsidRPr="00B0018E">
        <w:t>.</w:t>
      </w:r>
      <w:r>
        <w:t xml:space="preserve"> </w:t>
      </w:r>
    </w:p>
    <w:p w14:paraId="40DFF0FA" w14:textId="77777777" w:rsidR="009F1387" w:rsidRDefault="009F1387" w:rsidP="00A60ADA">
      <w:pPr>
        <w:pStyle w:val="ListBullet"/>
      </w:pPr>
      <w:r>
        <w:lastRenderedPageBreak/>
        <w:t>Ganapati, Sukumar. 2009. Geospatial Web Applications in Local Government Citizen Participation.</w:t>
      </w:r>
      <w:r w:rsidRPr="00BA10EB">
        <w:rPr>
          <w:i/>
        </w:rPr>
        <w:t xml:space="preserve"> </w:t>
      </w:r>
      <w:r>
        <w:rPr>
          <w:i/>
        </w:rPr>
        <w:t xml:space="preserve">Association of </w:t>
      </w:r>
      <w:r w:rsidRPr="00056A06">
        <w:rPr>
          <w:i/>
        </w:rPr>
        <w:t>Collegiate Schools of Planning Conference</w:t>
      </w:r>
      <w:r w:rsidRPr="00B0018E">
        <w:t xml:space="preserve">, </w:t>
      </w:r>
      <w:r>
        <w:t>Crystal City, VA.</w:t>
      </w:r>
    </w:p>
    <w:p w14:paraId="6A2C8381" w14:textId="77777777" w:rsidR="009F1387" w:rsidRDefault="009F1387" w:rsidP="00A60ADA">
      <w:pPr>
        <w:pStyle w:val="ListBullet"/>
      </w:pPr>
      <w:r>
        <w:t xml:space="preserve">Ganapati, Sukumar, Jue Wang, and Shaoming Cheng. 2009. Drivers of Regional Innovation Systems. </w:t>
      </w:r>
      <w:r w:rsidRPr="00BA10EB">
        <w:rPr>
          <w:i/>
        </w:rPr>
        <w:t>Atlanta Conference on Science and Innovation Policy</w:t>
      </w:r>
      <w:r>
        <w:t>, Atlanta, GA.</w:t>
      </w:r>
    </w:p>
    <w:p w14:paraId="48BDE027" w14:textId="77777777" w:rsidR="009F1387" w:rsidRDefault="009F1387" w:rsidP="00A60ADA">
      <w:pPr>
        <w:pStyle w:val="ListBullet"/>
      </w:pPr>
      <w:r>
        <w:t xml:space="preserve">Ganapati, Sukumar. 2009. Modeling IT Evolution in E-Government. </w:t>
      </w:r>
      <w:r w:rsidRPr="00056A06">
        <w:rPr>
          <w:i/>
        </w:rPr>
        <w:t>American Society for Public Administration Conference</w:t>
      </w:r>
      <w:r>
        <w:t>, Miami, FL.</w:t>
      </w:r>
    </w:p>
    <w:p w14:paraId="374D0E69" w14:textId="77777777" w:rsidR="009F1387" w:rsidRDefault="009F1387" w:rsidP="00A60ADA">
      <w:pPr>
        <w:pStyle w:val="ListBullet"/>
      </w:pPr>
      <w:r>
        <w:t xml:space="preserve">Ganapati, Sukumar. 2009. </w:t>
      </w:r>
      <w:r w:rsidRPr="00445A45">
        <w:t xml:space="preserve">Geo-Spatial Web Applications in </w:t>
      </w:r>
      <w:r>
        <w:t>E-G</w:t>
      </w:r>
      <w:r w:rsidRPr="00445A45">
        <w:t>overnment</w:t>
      </w:r>
      <w:r>
        <w:t xml:space="preserve">. </w:t>
      </w:r>
      <w:r w:rsidRPr="00E03395">
        <w:rPr>
          <w:i/>
        </w:rPr>
        <w:t>Florida International University’s GIS Day</w:t>
      </w:r>
      <w:r>
        <w:t>, Miami, FL.</w:t>
      </w:r>
    </w:p>
    <w:p w14:paraId="222EAE9C" w14:textId="77777777" w:rsidR="009F1387" w:rsidRDefault="009F1387" w:rsidP="00A60ADA">
      <w:pPr>
        <w:pStyle w:val="ListBullet"/>
      </w:pPr>
      <w:r>
        <w:t xml:space="preserve">Ganapati, Sukumar. 2008. </w:t>
      </w:r>
      <w:r w:rsidRPr="00CB49B3">
        <w:t>Role of Housing Partnerships in Affordable Housing</w:t>
      </w:r>
      <w:r>
        <w:t xml:space="preserve">. </w:t>
      </w:r>
      <w:r>
        <w:rPr>
          <w:i/>
        </w:rPr>
        <w:t xml:space="preserve">Association of </w:t>
      </w:r>
      <w:r w:rsidRPr="00056A06">
        <w:rPr>
          <w:i/>
        </w:rPr>
        <w:t>Collegiate Schools of Planning Conference</w:t>
      </w:r>
      <w:r w:rsidRPr="00B0018E">
        <w:t xml:space="preserve">, </w:t>
      </w:r>
      <w:r>
        <w:t>Chicago, IL</w:t>
      </w:r>
      <w:r w:rsidRPr="00B0018E">
        <w:t>.</w:t>
      </w:r>
    </w:p>
    <w:p w14:paraId="73ED4FB1" w14:textId="77777777" w:rsidR="009F1387" w:rsidRDefault="009F1387" w:rsidP="00A60ADA">
      <w:pPr>
        <w:pStyle w:val="ListBullet"/>
      </w:pPr>
      <w:proofErr w:type="spellStart"/>
      <w:r w:rsidRPr="00F632EC">
        <w:rPr>
          <w:lang w:val="es-ES"/>
        </w:rPr>
        <w:t>Verma</w:t>
      </w:r>
      <w:proofErr w:type="spellEnd"/>
      <w:r w:rsidRPr="00F632EC">
        <w:rPr>
          <w:lang w:val="es-ES"/>
        </w:rPr>
        <w:t xml:space="preserve">, </w:t>
      </w:r>
      <w:proofErr w:type="spellStart"/>
      <w:r w:rsidRPr="00F632EC">
        <w:rPr>
          <w:lang w:val="es-ES"/>
        </w:rPr>
        <w:t>Niraj</w:t>
      </w:r>
      <w:proofErr w:type="spellEnd"/>
      <w:r w:rsidRPr="00F632EC">
        <w:rPr>
          <w:lang w:val="es-ES"/>
        </w:rPr>
        <w:t xml:space="preserve"> and Sukumar Ganapati. </w:t>
      </w:r>
      <w:r>
        <w:t>2008. Falsification o</w:t>
      </w:r>
      <w:r w:rsidRPr="007D7E6E">
        <w:t>r Confirmatio</w:t>
      </w:r>
      <w:r>
        <w:t xml:space="preserve">n Bias? </w:t>
      </w:r>
      <w:proofErr w:type="gramStart"/>
      <w:r>
        <w:t>Making Generalizations</w:t>
      </w:r>
      <w:proofErr w:type="gramEnd"/>
      <w:r>
        <w:t xml:space="preserve"> i</w:t>
      </w:r>
      <w:r w:rsidRPr="007D7E6E">
        <w:t>n International Development Research</w:t>
      </w:r>
      <w:r>
        <w:t>.</w:t>
      </w:r>
      <w:r w:rsidRPr="007D7E6E">
        <w:t xml:space="preserve"> </w:t>
      </w:r>
      <w:r>
        <w:rPr>
          <w:i/>
        </w:rPr>
        <w:t xml:space="preserve">Association of </w:t>
      </w:r>
      <w:r w:rsidRPr="00056A06">
        <w:rPr>
          <w:i/>
        </w:rPr>
        <w:t>Collegiate Schools of Planning Conference</w:t>
      </w:r>
      <w:r w:rsidRPr="00B0018E">
        <w:t xml:space="preserve">, </w:t>
      </w:r>
      <w:r>
        <w:t>Chicago, IL</w:t>
      </w:r>
      <w:r w:rsidRPr="00B0018E">
        <w:t>.</w:t>
      </w:r>
    </w:p>
    <w:p w14:paraId="72171BE7" w14:textId="77777777" w:rsidR="009F1387" w:rsidRDefault="009F1387" w:rsidP="00A60ADA">
      <w:pPr>
        <w:pStyle w:val="ListBullet"/>
      </w:pPr>
      <w:r>
        <w:t xml:space="preserve">Garzon, Zhayda and Sukumar Ganapati. 2008. </w:t>
      </w:r>
      <w:r w:rsidRPr="007D7E6E">
        <w:t>Examination of Housing Partnerships in the delivery of affordable housing</w:t>
      </w:r>
      <w:r>
        <w:t xml:space="preserve">. </w:t>
      </w:r>
      <w:r w:rsidRPr="00056A06">
        <w:rPr>
          <w:i/>
        </w:rPr>
        <w:t>The Southeastern Conference for Public Administration</w:t>
      </w:r>
      <w:r>
        <w:t>, Orlando, FL.</w:t>
      </w:r>
    </w:p>
    <w:p w14:paraId="7B966E9E" w14:textId="77777777" w:rsidR="009F1387" w:rsidRDefault="009F1387" w:rsidP="00A60ADA">
      <w:pPr>
        <w:pStyle w:val="ListBullet"/>
      </w:pPr>
      <w:r>
        <w:t xml:space="preserve">Farinas, Stephen and Sukumar Ganapati. 2008. </w:t>
      </w:r>
      <w:r w:rsidRPr="007D7E6E">
        <w:t>Role of Community Land Trusts in Housing Development</w:t>
      </w:r>
      <w:r>
        <w:t>.</w:t>
      </w:r>
      <w:r w:rsidRPr="007D7E6E">
        <w:t xml:space="preserve"> </w:t>
      </w:r>
      <w:r w:rsidRPr="00056A06">
        <w:rPr>
          <w:i/>
        </w:rPr>
        <w:t>The Southeastern Conference for Public Administration</w:t>
      </w:r>
      <w:r>
        <w:t>, Orlando, FL</w:t>
      </w:r>
      <w:r w:rsidRPr="00B0018E">
        <w:t>.</w:t>
      </w:r>
    </w:p>
    <w:p w14:paraId="551E8D6C" w14:textId="77777777" w:rsidR="009F1387" w:rsidRDefault="009F1387" w:rsidP="00A60ADA">
      <w:pPr>
        <w:pStyle w:val="ListBullet"/>
      </w:pPr>
      <w:r>
        <w:t xml:space="preserve">Ganapati, Sukumar. 2008. Crisis as Opportunity in Public Institutions: The Case of Miami-Dade Housing Agency. </w:t>
      </w:r>
      <w:r w:rsidRPr="00056A06">
        <w:rPr>
          <w:i/>
        </w:rPr>
        <w:t>American Society for Public Administration Conference</w:t>
      </w:r>
      <w:r>
        <w:t>, Dallas, TX.</w:t>
      </w:r>
    </w:p>
    <w:p w14:paraId="102442FA" w14:textId="77777777" w:rsidR="009F1387" w:rsidRDefault="009F1387" w:rsidP="00A60ADA">
      <w:pPr>
        <w:pStyle w:val="ListBullet"/>
      </w:pPr>
      <w:r>
        <w:t>Ganapati, Sukumar. 2007. Impact of 2005 H</w:t>
      </w:r>
      <w:r w:rsidRPr="00B0018E">
        <w:t>urricanes on South Florida</w:t>
      </w:r>
      <w:r>
        <w:t>’s H</w:t>
      </w:r>
      <w:r w:rsidRPr="00B0018E">
        <w:t>ousing</w:t>
      </w:r>
      <w:r>
        <w:t>.</w:t>
      </w:r>
      <w:r w:rsidRPr="00B0018E">
        <w:t xml:space="preserve"> </w:t>
      </w:r>
      <w:r>
        <w:rPr>
          <w:i/>
        </w:rPr>
        <w:t xml:space="preserve">Association of </w:t>
      </w:r>
      <w:r w:rsidRPr="00056A06">
        <w:rPr>
          <w:i/>
        </w:rPr>
        <w:t>Collegiate Schools of Planning Conference</w:t>
      </w:r>
      <w:r w:rsidRPr="00B0018E">
        <w:t>, Milwaukee</w:t>
      </w:r>
      <w:r>
        <w:t>, WI</w:t>
      </w:r>
      <w:r w:rsidRPr="00B0018E">
        <w:t>.</w:t>
      </w:r>
    </w:p>
    <w:p w14:paraId="5A2A2305" w14:textId="77777777" w:rsidR="009F1387" w:rsidRDefault="009F1387" w:rsidP="00A60ADA">
      <w:pPr>
        <w:pStyle w:val="ListBullet"/>
      </w:pPr>
      <w:r>
        <w:t xml:space="preserve">Ganapati, Sukumar. 2007. Spatial Mismatch in South Florida. </w:t>
      </w:r>
      <w:r w:rsidRPr="00056A06">
        <w:rPr>
          <w:i/>
        </w:rPr>
        <w:t>American Society for Public Administration Conference</w:t>
      </w:r>
      <w:r>
        <w:t>, Washington, DC.</w:t>
      </w:r>
    </w:p>
    <w:p w14:paraId="1D8E6B7B" w14:textId="77777777" w:rsidR="009F1387" w:rsidRDefault="009F1387" w:rsidP="00A60ADA">
      <w:pPr>
        <w:pStyle w:val="ListBullet"/>
      </w:pPr>
      <w:r>
        <w:t xml:space="preserve">Ganapati, Sukumar. 2006. </w:t>
      </w:r>
      <w:r w:rsidRPr="006355E0">
        <w:t>Dimensions of Affordable Housing Crisis in South Florida</w:t>
      </w:r>
      <w:r>
        <w:t xml:space="preserve">. </w:t>
      </w:r>
      <w:r>
        <w:rPr>
          <w:i/>
        </w:rPr>
        <w:t xml:space="preserve">Association of </w:t>
      </w:r>
      <w:r w:rsidRPr="00056A06">
        <w:rPr>
          <w:i/>
        </w:rPr>
        <w:t>Collegiate Schools of Planning Conference</w:t>
      </w:r>
      <w:r>
        <w:t xml:space="preserve">, </w:t>
      </w:r>
      <w:proofErr w:type="spellStart"/>
      <w:r>
        <w:t>Fortworth</w:t>
      </w:r>
      <w:proofErr w:type="spellEnd"/>
      <w:r>
        <w:t>, TX.</w:t>
      </w:r>
    </w:p>
    <w:p w14:paraId="7BBE2067" w14:textId="77777777" w:rsidR="009F1387" w:rsidRPr="006355E0" w:rsidRDefault="009F1387" w:rsidP="00A60ADA">
      <w:pPr>
        <w:pStyle w:val="ListBullet"/>
      </w:pPr>
      <w:r>
        <w:t xml:space="preserve">Ganapati, Sukumar. 2006. </w:t>
      </w:r>
      <w:r w:rsidRPr="006355E0">
        <w:t>A Regional Approach to Spatial Mismatch</w:t>
      </w:r>
      <w:r>
        <w:t xml:space="preserve">. </w:t>
      </w:r>
      <w:r w:rsidRPr="00056A06">
        <w:rPr>
          <w:i/>
        </w:rPr>
        <w:t>The Southeastern Conference for Public Administration</w:t>
      </w:r>
      <w:r>
        <w:t>, Athens, GA.</w:t>
      </w:r>
    </w:p>
    <w:p w14:paraId="47EDFDA3" w14:textId="77777777" w:rsidR="009F1387" w:rsidRDefault="009F1387" w:rsidP="00A60ADA">
      <w:pPr>
        <w:pStyle w:val="ListBullet"/>
      </w:pPr>
      <w:bookmarkStart w:id="28" w:name="OLE_LINK4"/>
      <w:r>
        <w:t xml:space="preserve">Ganapati, Sukumar and Donald Tock. 2006. </w:t>
      </w:r>
      <w:bookmarkStart w:id="29" w:name="OLE_LINK1"/>
      <w:r>
        <w:t xml:space="preserve">Institutional Significance of Community Development Districts </w:t>
      </w:r>
      <w:bookmarkEnd w:id="29"/>
      <w:r>
        <w:t xml:space="preserve">for Housing: Case of Miami-Dade County, Florida. </w:t>
      </w:r>
      <w:r w:rsidRPr="00056A06">
        <w:rPr>
          <w:i/>
        </w:rPr>
        <w:t>American Society for Public Administration Conference</w:t>
      </w:r>
      <w:r>
        <w:t>, Denver, CO.</w:t>
      </w:r>
      <w:bookmarkEnd w:id="28"/>
    </w:p>
    <w:p w14:paraId="1028378D" w14:textId="77777777" w:rsidR="009F1387" w:rsidRDefault="009F1387" w:rsidP="00A60ADA">
      <w:pPr>
        <w:pStyle w:val="ListBullet"/>
      </w:pPr>
      <w:r>
        <w:t xml:space="preserve">Ganapati, Sukumar. 2005. Decentralization and its Impact on Urban Governance: Case of India and Indonesia. </w:t>
      </w:r>
      <w:r>
        <w:rPr>
          <w:i/>
        </w:rPr>
        <w:t xml:space="preserve">Association of </w:t>
      </w:r>
      <w:r w:rsidRPr="00056A06">
        <w:rPr>
          <w:i/>
        </w:rPr>
        <w:t>Collegiate Schools of Planning Conference</w:t>
      </w:r>
      <w:r>
        <w:t>, Kansas City, MO.</w:t>
      </w:r>
    </w:p>
    <w:p w14:paraId="71E7CDD3" w14:textId="77777777" w:rsidR="009F1387" w:rsidRDefault="009F1387" w:rsidP="00A60ADA">
      <w:pPr>
        <w:pStyle w:val="ListBullet"/>
      </w:pPr>
      <w:r>
        <w:t xml:space="preserve">Ganapati, Sukumar. 2005. How Big is too Big? The Story of New City Incorporations in Miami-Dade County. </w:t>
      </w:r>
      <w:r w:rsidRPr="00056A06">
        <w:rPr>
          <w:i/>
        </w:rPr>
        <w:t>American Society for Public Administration (Florida Chapter) Conference</w:t>
      </w:r>
      <w:r>
        <w:t>, Clearwater, FL.</w:t>
      </w:r>
    </w:p>
    <w:p w14:paraId="64CFFAEE" w14:textId="77777777" w:rsidR="009F1387" w:rsidRDefault="009F1387" w:rsidP="00A60ADA">
      <w:pPr>
        <w:pStyle w:val="ListBullet"/>
      </w:pPr>
      <w:r>
        <w:t xml:space="preserve">Ganapati, Sukumar. 2004. Review and Critique of Three Ideas of Community Development in the United States. </w:t>
      </w:r>
      <w:r>
        <w:rPr>
          <w:i/>
        </w:rPr>
        <w:t xml:space="preserve">Association of </w:t>
      </w:r>
      <w:r w:rsidRPr="00056A06">
        <w:rPr>
          <w:i/>
        </w:rPr>
        <w:t>Collegiate Schools of Planning Conference</w:t>
      </w:r>
      <w:r>
        <w:t>, Portland, OR.</w:t>
      </w:r>
    </w:p>
    <w:p w14:paraId="19DA703A" w14:textId="77777777" w:rsidR="009F1387" w:rsidRDefault="009F1387" w:rsidP="00A60ADA">
      <w:pPr>
        <w:pStyle w:val="ListBullet"/>
      </w:pPr>
      <w:r>
        <w:lastRenderedPageBreak/>
        <w:t xml:space="preserve">Ganapati, Sukumar. 2002. Road Towards Development. </w:t>
      </w:r>
      <w:r w:rsidRPr="00056A06">
        <w:rPr>
          <w:i/>
        </w:rPr>
        <w:t>American Collegiate Schools of Planning Conference</w:t>
      </w:r>
      <w:r>
        <w:t>, Baltimore, MD.</w:t>
      </w:r>
    </w:p>
    <w:p w14:paraId="6C102CE5" w14:textId="77777777" w:rsidR="009F1387" w:rsidRDefault="009F1387" w:rsidP="00A60ADA">
      <w:pPr>
        <w:pStyle w:val="ListBullet"/>
      </w:pPr>
      <w:r>
        <w:t xml:space="preserve">Ganapati, Sukumar. 2000. Enabling the Third Sector in Third World Housing. </w:t>
      </w:r>
      <w:r w:rsidRPr="00056A06">
        <w:rPr>
          <w:i/>
        </w:rPr>
        <w:t>International Conference on Urbanizing World and UN Human Habitat II</w:t>
      </w:r>
      <w:r>
        <w:t>, World Forum on Human Habitat (UN Habitat II - Istanbul + 5), New York, NY.</w:t>
      </w:r>
    </w:p>
    <w:p w14:paraId="43974680" w14:textId="77777777" w:rsidR="009F1387" w:rsidRDefault="009F1387" w:rsidP="00A60ADA">
      <w:pPr>
        <w:pStyle w:val="ListBullet"/>
      </w:pPr>
      <w:r>
        <w:t xml:space="preserve">Ganapati, Sukumar. 1999. Potential of Housing Cooperatives for Low Income Households: The Case of Bombay (Mumbai), Madras (Chennai), and Delhi. </w:t>
      </w:r>
      <w:r w:rsidRPr="00056A06">
        <w:rPr>
          <w:i/>
        </w:rPr>
        <w:t>Association of European Schools of Planning (AESOP) Congress</w:t>
      </w:r>
      <w:r>
        <w:t>, Bergen (Norway).</w:t>
      </w:r>
    </w:p>
    <w:p w14:paraId="1D787957" w14:textId="77777777" w:rsidR="009F1387" w:rsidRDefault="009F1387" w:rsidP="00A60ADA">
      <w:pPr>
        <w:pStyle w:val="ListBullet"/>
      </w:pPr>
      <w:r>
        <w:t xml:space="preserve">Ganapati, Sukumar. 1998. Differential Evolution of Housing Cooperatives in India. </w:t>
      </w:r>
      <w:r w:rsidRPr="00056A06">
        <w:rPr>
          <w:i/>
        </w:rPr>
        <w:t>American Collegiate Schools of Planning Conference</w:t>
      </w:r>
      <w:r>
        <w:t>, Pasadena, CA.</w:t>
      </w:r>
    </w:p>
    <w:p w14:paraId="31D3B41B" w14:textId="60C13289" w:rsidR="009F1387" w:rsidRDefault="009F1387" w:rsidP="00A60ADA">
      <w:pPr>
        <w:pStyle w:val="ListBullet"/>
      </w:pPr>
      <w:r>
        <w:t xml:space="preserve">Ganapati, Sukumar. 1997. Comparative Role of Housing Cooperatives in the United States, Sweden, Turkey and India: An Institutional Analysis. </w:t>
      </w:r>
      <w:r w:rsidRPr="00056A06">
        <w:rPr>
          <w:i/>
        </w:rPr>
        <w:t>American Collegiate Schools of Planning Conference</w:t>
      </w:r>
      <w:r>
        <w:t>, Fort Lauderdale, FL.</w:t>
      </w:r>
    </w:p>
    <w:p w14:paraId="56B1448D" w14:textId="2EE52D85" w:rsidR="009F1387" w:rsidRPr="00A45D79" w:rsidRDefault="009F1387" w:rsidP="00A60ADA">
      <w:pPr>
        <w:pStyle w:val="ListBullet"/>
      </w:pPr>
      <w:r>
        <w:t xml:space="preserve">Ganapati, Sukumar. 1996. Common sense Knowledge in Planning Process. </w:t>
      </w:r>
      <w:r w:rsidRPr="00056A06">
        <w:rPr>
          <w:i/>
        </w:rPr>
        <w:t>American Collegiate Schools of Planning Conference</w:t>
      </w:r>
      <w:r>
        <w:t>, Toronto (Canada).</w:t>
      </w:r>
    </w:p>
    <w:p w14:paraId="44D3B13E" w14:textId="2CD8C29C" w:rsidR="00172045" w:rsidRDefault="00172045" w:rsidP="00883AF7">
      <w:pPr>
        <w:pStyle w:val="Heading1"/>
      </w:pPr>
      <w:r>
        <w:t>FUNDED RESEARCH</w:t>
      </w:r>
    </w:p>
    <w:p w14:paraId="7A7C452A" w14:textId="77777777" w:rsidR="00200502" w:rsidRPr="008B1D1B" w:rsidRDefault="00200502" w:rsidP="00A60ADA">
      <w:pPr>
        <w:pStyle w:val="ListBullet"/>
      </w:pPr>
      <w:r>
        <w:t xml:space="preserve">Principal Investigator, </w:t>
      </w:r>
      <w:bookmarkStart w:id="30" w:name="_Hlk23155261"/>
      <w:proofErr w:type="spellStart"/>
      <w:r w:rsidRPr="00390DFA">
        <w:rPr>
          <w:i/>
        </w:rPr>
        <w:t>CyberTraining</w:t>
      </w:r>
      <w:proofErr w:type="spellEnd"/>
      <w:r w:rsidRPr="00390DFA">
        <w:rPr>
          <w:i/>
        </w:rPr>
        <w:t>: Implementation: Medium: Advanced Cyber Infrastructure Training in Policy Informatics</w:t>
      </w:r>
      <w:bookmarkEnd w:id="30"/>
      <w:r>
        <w:t>. National Science Foundation (</w:t>
      </w:r>
      <w:proofErr w:type="spellStart"/>
      <w:r>
        <w:t>CyberTraining</w:t>
      </w:r>
      <w:proofErr w:type="spellEnd"/>
      <w:r>
        <w:t xml:space="preserve"> - Training-based Workforce Development for Advanced Cyberinfrastructure, Office of Advanced Cyberinfrastructure (OAC)) [Amount: $ 1.016 million, 2019-2025]. (Co-PIs: Kemal Akkaya, Julio Ibarra, Howard Frank, Giri Narasimhan).</w:t>
      </w:r>
      <w:r w:rsidRPr="00D5520D">
        <w:t xml:space="preserve"> </w:t>
      </w:r>
    </w:p>
    <w:p w14:paraId="0C764A08" w14:textId="77777777" w:rsidR="00200502" w:rsidRDefault="00200502" w:rsidP="00200502">
      <w:pPr>
        <w:pStyle w:val="BodyText"/>
      </w:pPr>
      <w:r w:rsidRPr="008B1D1B">
        <w:t>T</w:t>
      </w:r>
      <w:r>
        <w:t>he project</w:t>
      </w:r>
      <w:r w:rsidRPr="0084500D">
        <w:t xml:space="preserve"> focuses on </w:t>
      </w:r>
      <w:r>
        <w:t>cyberinfrastructure research and training with respect to public administration</w:t>
      </w:r>
      <w:r w:rsidRPr="008B1D1B">
        <w:t xml:space="preserve">. </w:t>
      </w:r>
    </w:p>
    <w:p w14:paraId="456CA964" w14:textId="4B3CB79D" w:rsidR="00C91B2A" w:rsidRDefault="00C91B2A" w:rsidP="006046AA">
      <w:pPr>
        <w:pStyle w:val="ListBullet"/>
      </w:pPr>
      <w:bookmarkStart w:id="31" w:name="_Hlk197980604"/>
      <w:r>
        <w:t xml:space="preserve">Environmental Finance Fellow, </w:t>
      </w:r>
      <w:r w:rsidR="00EC1A26" w:rsidRPr="00EC1A26">
        <w:t>Environmental Finance &amp; Risk Management Program Institute of Environment</w:t>
      </w:r>
      <w:r w:rsidR="00EC1A26">
        <w:t xml:space="preserve">. </w:t>
      </w:r>
      <w:r w:rsidR="00EC1A26" w:rsidRPr="00EC1A26">
        <w:rPr>
          <w:i/>
        </w:rPr>
        <w:t>Factors influencing Municipal ESG Investments</w:t>
      </w:r>
      <w:r>
        <w:t>. [Amount: $</w:t>
      </w:r>
      <w:r w:rsidR="00EC1A26">
        <w:t>15,000;</w:t>
      </w:r>
      <w:r>
        <w:t xml:space="preserve"> </w:t>
      </w:r>
      <w:r w:rsidR="00EC1A26">
        <w:t>2024-2025</w:t>
      </w:r>
      <w:r>
        <w:t xml:space="preserve">]. </w:t>
      </w:r>
    </w:p>
    <w:bookmarkEnd w:id="31"/>
    <w:p w14:paraId="74AB340C" w14:textId="72088652" w:rsidR="00C91B2A" w:rsidRDefault="00C91B2A" w:rsidP="00C91B2A">
      <w:pPr>
        <w:pStyle w:val="BodyText"/>
      </w:pPr>
      <w:r w:rsidRPr="00316884">
        <w:t xml:space="preserve">The project </w:t>
      </w:r>
      <w:r w:rsidR="00EC1A26">
        <w:t>examines state government level factors that influence municipal investments in ESG</w:t>
      </w:r>
      <w:r w:rsidRPr="00316884">
        <w:t xml:space="preserve">. </w:t>
      </w:r>
    </w:p>
    <w:p w14:paraId="4044FB91" w14:textId="48EEE73A" w:rsidR="00DF5B50" w:rsidRDefault="00DF5B50" w:rsidP="00A60ADA">
      <w:pPr>
        <w:pStyle w:val="ListBullet"/>
      </w:pPr>
      <w:r>
        <w:t xml:space="preserve">Principal Investigator, </w:t>
      </w:r>
      <w:r w:rsidRPr="00316884">
        <w:rPr>
          <w:i/>
        </w:rPr>
        <w:t>Cybersecurity Pathway for Public and Nonprofit Organizations</w:t>
      </w:r>
      <w:r>
        <w:t xml:space="preserve">. </w:t>
      </w:r>
      <w:r w:rsidRPr="0025317E">
        <w:t>Cyber/IT Pathways Program</w:t>
      </w:r>
      <w:r>
        <w:t>, Cyber Florida. 2022-2023 [Amount: $677,593, 2022-2023]. (Co-PIs: Shaoming Cheng, Howard Frank, Kemal Akkaya, Selcuk Uluagac)</w:t>
      </w:r>
    </w:p>
    <w:p w14:paraId="33161E57" w14:textId="77777777" w:rsidR="00DF5B50" w:rsidRDefault="00DF5B50" w:rsidP="00DF5B50">
      <w:pPr>
        <w:pStyle w:val="BodyText"/>
      </w:pPr>
      <w:r w:rsidRPr="00316884">
        <w:t xml:space="preserve">The project focuses on </w:t>
      </w:r>
      <w:r>
        <w:t>cybersecurity</w:t>
      </w:r>
      <w:r w:rsidRPr="00316884">
        <w:t xml:space="preserve"> research and training </w:t>
      </w:r>
      <w:r>
        <w:t>for public and nonprofit organizations in South Florida</w:t>
      </w:r>
      <w:r w:rsidRPr="00316884">
        <w:t xml:space="preserve">. </w:t>
      </w:r>
    </w:p>
    <w:p w14:paraId="0A975508" w14:textId="77777777" w:rsidR="009F1387" w:rsidRPr="008B1D1B" w:rsidRDefault="009F1387" w:rsidP="00A60ADA">
      <w:pPr>
        <w:pStyle w:val="ListBullet"/>
      </w:pPr>
      <w:r>
        <w:t xml:space="preserve">Principal Investigator, </w:t>
      </w:r>
      <w:r w:rsidRPr="006F35B6">
        <w:rPr>
          <w:i/>
        </w:rPr>
        <w:t>Dynamic Government: Adopting Agile to Enhance Successful Public Projects</w:t>
      </w:r>
      <w:r>
        <w:t>, funded by The IBM Center for the Business of Government, 2017-20 [Amount: $20,000].</w:t>
      </w:r>
    </w:p>
    <w:p w14:paraId="6AA5CE59" w14:textId="77777777" w:rsidR="009F1387" w:rsidRDefault="009F1387" w:rsidP="009F1387">
      <w:pPr>
        <w:pStyle w:val="BodyText"/>
      </w:pPr>
      <w:r w:rsidRPr="008B1D1B">
        <w:t>T</w:t>
      </w:r>
      <w:r>
        <w:t>he project</w:t>
      </w:r>
      <w:r w:rsidRPr="0084500D">
        <w:t xml:space="preserve"> focuses on </w:t>
      </w:r>
      <w:r>
        <w:t>adopting Agile methods in the state and local government agencies</w:t>
      </w:r>
      <w:r w:rsidRPr="008B1D1B">
        <w:t xml:space="preserve">. </w:t>
      </w:r>
    </w:p>
    <w:p w14:paraId="75EA203E" w14:textId="77777777" w:rsidR="009F1387" w:rsidRDefault="009F1387" w:rsidP="00A60ADA">
      <w:pPr>
        <w:pStyle w:val="ListBullet"/>
      </w:pPr>
      <w:r>
        <w:t xml:space="preserve">Co-Principal Investigator, </w:t>
      </w:r>
      <w:r w:rsidRPr="00FB674C">
        <w:t>Is Transparency the Best Disinfectant? A Meta-Analysis of the Effect of Transparency on Government Corruption</w:t>
      </w:r>
      <w:r>
        <w:t xml:space="preserve">. </w:t>
      </w:r>
      <w:r w:rsidRPr="00FB674C">
        <w:t>F</w:t>
      </w:r>
      <w:r>
        <w:t xml:space="preserve">unded by </w:t>
      </w:r>
      <w:bookmarkStart w:id="32" w:name="_Hlk71930332"/>
      <w:r w:rsidRPr="00FB674C">
        <w:t>Open Government Partnership, 2017</w:t>
      </w:r>
      <w:bookmarkEnd w:id="32"/>
      <w:r w:rsidRPr="00FB674C">
        <w:t xml:space="preserve"> [Amount $10,000]</w:t>
      </w:r>
      <w:r>
        <w:t>.</w:t>
      </w:r>
      <w:r w:rsidRPr="00FB674C">
        <w:t xml:space="preserve"> </w:t>
      </w:r>
      <w:r>
        <w:t>(PI: Can Chen)</w:t>
      </w:r>
    </w:p>
    <w:p w14:paraId="31E3EAA7" w14:textId="77777777" w:rsidR="009F1387" w:rsidRDefault="009F1387" w:rsidP="009F1387">
      <w:pPr>
        <w:pStyle w:val="BodyText"/>
      </w:pPr>
      <w:r w:rsidRPr="008B1D1B">
        <w:t>T</w:t>
      </w:r>
      <w:r>
        <w:t>he project</w:t>
      </w:r>
      <w:r w:rsidRPr="0084500D">
        <w:t xml:space="preserve"> </w:t>
      </w:r>
      <w:r>
        <w:t>was to undertake a meta-analysis of the relationship between transparency and corruption in the public sector</w:t>
      </w:r>
      <w:r w:rsidRPr="008B1D1B">
        <w:t xml:space="preserve">. </w:t>
      </w:r>
    </w:p>
    <w:p w14:paraId="0FADD386" w14:textId="77777777" w:rsidR="009F1387" w:rsidRPr="008B1D1B" w:rsidRDefault="009F1387" w:rsidP="00A60ADA">
      <w:pPr>
        <w:pStyle w:val="ListBullet"/>
      </w:pPr>
      <w:r>
        <w:lastRenderedPageBreak/>
        <w:t xml:space="preserve">Principal Investigator, </w:t>
      </w:r>
      <w:r w:rsidRPr="005539B0">
        <w:rPr>
          <w:i/>
        </w:rPr>
        <w:t>Mobile Apps in the Public Sector</w:t>
      </w:r>
      <w:r>
        <w:t>, funded by The IBM Center for the Business of Government, 2013 [Amount: $20,000].</w:t>
      </w:r>
    </w:p>
    <w:p w14:paraId="1A9880C4" w14:textId="77777777" w:rsidR="009F1387" w:rsidRDefault="009F1387" w:rsidP="009F1387">
      <w:pPr>
        <w:pStyle w:val="BodyText"/>
      </w:pPr>
      <w:r w:rsidRPr="008B1D1B">
        <w:t>T</w:t>
      </w:r>
      <w:r>
        <w:t>he project</w:t>
      </w:r>
      <w:r w:rsidRPr="0084500D">
        <w:t xml:space="preserve"> focuses on the emerging use of </w:t>
      </w:r>
      <w:r>
        <w:t>mobile apps</w:t>
      </w:r>
      <w:r w:rsidRPr="0084500D">
        <w:t xml:space="preserve"> at the federal, state, and the local levels in the United States</w:t>
      </w:r>
      <w:r w:rsidRPr="008B1D1B">
        <w:t xml:space="preserve">. </w:t>
      </w:r>
    </w:p>
    <w:p w14:paraId="6790A4CF" w14:textId="77777777" w:rsidR="009F1387" w:rsidRDefault="009F1387" w:rsidP="00A60ADA">
      <w:pPr>
        <w:pStyle w:val="ListBullet"/>
      </w:pPr>
      <w:r>
        <w:t xml:space="preserve">Co-Principal Investigator, </w:t>
      </w:r>
      <w:r w:rsidRPr="006F7CF5">
        <w:rPr>
          <w:i/>
        </w:rPr>
        <w:t xml:space="preserve">The Resilient Rural America: Drivers of speedy and </w:t>
      </w:r>
      <w:proofErr w:type="gramStart"/>
      <w:r w:rsidRPr="006F7CF5">
        <w:rPr>
          <w:i/>
        </w:rPr>
        <w:t>high quality</w:t>
      </w:r>
      <w:proofErr w:type="gramEnd"/>
      <w:r w:rsidRPr="006F7CF5">
        <w:rPr>
          <w:i/>
        </w:rPr>
        <w:t xml:space="preserve"> recovery following a disaster</w:t>
      </w:r>
      <w:r>
        <w:t>, funded by National Science Foundation, 2010-2014 [Amount: $359,854]. (PI: Nazife Emel Ganapati; Co-PI: Shaoming Cheng)</w:t>
      </w:r>
    </w:p>
    <w:p w14:paraId="330F8F96" w14:textId="77777777" w:rsidR="009F1387" w:rsidRPr="006F7CF5" w:rsidRDefault="009F1387" w:rsidP="009F1387">
      <w:pPr>
        <w:pStyle w:val="BodyText"/>
      </w:pPr>
      <w:r w:rsidRPr="008B1D1B">
        <w:t xml:space="preserve">The </w:t>
      </w:r>
      <w:r w:rsidRPr="00C45403">
        <w:t>study’s objective is to advance scientific research on enhancing disaster resilience in rural areas</w:t>
      </w:r>
      <w:r>
        <w:t xml:space="preserve"> by</w:t>
      </w:r>
      <w:r w:rsidRPr="00C45403">
        <w:t xml:space="preserve"> develop</w:t>
      </w:r>
      <w:r>
        <w:t>ing</w:t>
      </w:r>
      <w:r w:rsidRPr="00C45403">
        <w:t xml:space="preserve"> a new, multi-faceted place-based </w:t>
      </w:r>
      <w:r>
        <w:t>Rural Vulnerability and Resilience I</w:t>
      </w:r>
      <w:r w:rsidRPr="00C45403">
        <w:t>ndex</w:t>
      </w:r>
      <w:r>
        <w:t>,</w:t>
      </w:r>
      <w:r w:rsidRPr="00C45403">
        <w:t xml:space="preserve"> identify</w:t>
      </w:r>
      <w:r>
        <w:t>ing</w:t>
      </w:r>
      <w:r w:rsidRPr="00C45403">
        <w:t xml:space="preserve"> the consequences of vulnerability and resilience</w:t>
      </w:r>
      <w:r>
        <w:t>,</w:t>
      </w:r>
      <w:r w:rsidRPr="00C45403">
        <w:t xml:space="preserve"> and develop</w:t>
      </w:r>
      <w:r>
        <w:t>ing</w:t>
      </w:r>
      <w:r w:rsidRPr="00C45403">
        <w:t xml:space="preserve"> policy options for rural areas on enhancing disaster resilience</w:t>
      </w:r>
      <w:r w:rsidRPr="008B1D1B">
        <w:t xml:space="preserve">. </w:t>
      </w:r>
    </w:p>
    <w:p w14:paraId="77044707" w14:textId="77777777" w:rsidR="009F1387" w:rsidRPr="008B1D1B" w:rsidRDefault="009F1387" w:rsidP="00A60ADA">
      <w:pPr>
        <w:pStyle w:val="ListBullet"/>
      </w:pPr>
      <w:r>
        <w:t xml:space="preserve">Principal Investigator, </w:t>
      </w:r>
      <w:r w:rsidRPr="0084500D">
        <w:rPr>
          <w:i/>
        </w:rPr>
        <w:t>Use of Dashboards in Public Organizations</w:t>
      </w:r>
      <w:r>
        <w:t>, funded by The IBM Center for the Business of Government, 2010 [Amount: $20,000].</w:t>
      </w:r>
    </w:p>
    <w:p w14:paraId="7A25DA11" w14:textId="77777777" w:rsidR="009F1387" w:rsidRDefault="009F1387" w:rsidP="009F1387">
      <w:pPr>
        <w:pStyle w:val="BodyText"/>
      </w:pPr>
      <w:r w:rsidRPr="008B1D1B">
        <w:t>T</w:t>
      </w:r>
      <w:r>
        <w:t>he project</w:t>
      </w:r>
      <w:r w:rsidRPr="0084500D">
        <w:t xml:space="preserve"> focuses on the emerging use of dashboards </w:t>
      </w:r>
      <w:r>
        <w:t>for “open government”</w:t>
      </w:r>
      <w:r w:rsidRPr="0084500D">
        <w:t xml:space="preserve"> at the federal, state, and the local levels in the United States</w:t>
      </w:r>
      <w:r w:rsidRPr="008B1D1B">
        <w:t xml:space="preserve">. </w:t>
      </w:r>
    </w:p>
    <w:p w14:paraId="192BA834" w14:textId="77777777" w:rsidR="009F1387" w:rsidRPr="008B1D1B" w:rsidRDefault="009F1387" w:rsidP="00A60ADA">
      <w:pPr>
        <w:pStyle w:val="ListBullet"/>
      </w:pPr>
      <w:r>
        <w:t xml:space="preserve">Principal Investigator, </w:t>
      </w:r>
      <w:r>
        <w:rPr>
          <w:i/>
        </w:rPr>
        <w:t>Regional E</w:t>
      </w:r>
      <w:r w:rsidRPr="00C45403">
        <w:rPr>
          <w:i/>
        </w:rPr>
        <w:t>ntrepreneurship and Innovation Systems: Policy Lessons from Helsinki and Seoul</w:t>
      </w:r>
      <w:r>
        <w:t>, 2010 Kauffman Professors funding by the FIU Eugenio Pino and Family Global Entrepreneurship Center, 2010 [Amount: $7,500]</w:t>
      </w:r>
    </w:p>
    <w:p w14:paraId="3AE08744" w14:textId="77777777" w:rsidR="009F1387" w:rsidRDefault="009F1387" w:rsidP="009F1387">
      <w:pPr>
        <w:pStyle w:val="BodyText"/>
      </w:pPr>
      <w:r w:rsidRPr="008B1D1B">
        <w:t xml:space="preserve">The main </w:t>
      </w:r>
      <w:r>
        <w:t>goal</w:t>
      </w:r>
      <w:r w:rsidRPr="008B1D1B">
        <w:t xml:space="preserve"> of the project is to examine government</w:t>
      </w:r>
      <w:r>
        <w:t xml:space="preserve">’s role in enhancing regional entrepreneurship and innovation in Helsinki (Finland) and Seoul (South Korea), </w:t>
      </w:r>
      <w:proofErr w:type="gramStart"/>
      <w:r>
        <w:t>in order to</w:t>
      </w:r>
      <w:proofErr w:type="gramEnd"/>
      <w:r>
        <w:t xml:space="preserve"> draw policy lessons applicable to regions in the United States</w:t>
      </w:r>
      <w:r w:rsidRPr="008B1D1B">
        <w:t xml:space="preserve">. </w:t>
      </w:r>
    </w:p>
    <w:p w14:paraId="52B21444" w14:textId="77777777" w:rsidR="009F1387" w:rsidRPr="008B1D1B" w:rsidRDefault="009F1387" w:rsidP="00A60ADA">
      <w:pPr>
        <w:pStyle w:val="ListBullet"/>
      </w:pPr>
      <w:r>
        <w:t xml:space="preserve">Principal Investigator, </w:t>
      </w:r>
      <w:r w:rsidRPr="00F110DD">
        <w:rPr>
          <w:i/>
        </w:rPr>
        <w:t>Enabling Citizen Participation in Local Government through Geospatial Web Applications</w:t>
      </w:r>
      <w:r>
        <w:t>, funded by The IBM Center for the Business of Government, 2009 [Amount: $20,000].</w:t>
      </w:r>
    </w:p>
    <w:p w14:paraId="14C0695F" w14:textId="77777777" w:rsidR="009F1387" w:rsidRDefault="009F1387" w:rsidP="009F1387">
      <w:pPr>
        <w:pStyle w:val="BodyText"/>
      </w:pPr>
      <w:r w:rsidRPr="008B1D1B">
        <w:t>T</w:t>
      </w:r>
      <w:r>
        <w:t xml:space="preserve">he project </w:t>
      </w:r>
      <w:r w:rsidRPr="008B1D1B">
        <w:t>examine</w:t>
      </w:r>
      <w:r>
        <w:t>d</w:t>
      </w:r>
      <w:r w:rsidRPr="008B1D1B">
        <w:t xml:space="preserve"> the use of Geospatial Web applications in e-government, particularly for enhancing citizen participation in delivering services at the local government level. </w:t>
      </w:r>
    </w:p>
    <w:p w14:paraId="34970DDF" w14:textId="77777777" w:rsidR="009F1387" w:rsidRDefault="009F1387" w:rsidP="00A60ADA">
      <w:pPr>
        <w:pStyle w:val="ListBullet"/>
      </w:pPr>
      <w:r>
        <w:t xml:space="preserve">Principal Investigator, </w:t>
      </w:r>
      <w:r w:rsidRPr="00F110DD">
        <w:rPr>
          <w:i/>
        </w:rPr>
        <w:t>Housing Crisis in South Florida</w:t>
      </w:r>
      <w:r>
        <w:t>, funded by Florida International University Foundation (2006 Faculty Research Award), 2006-2007 [Amount: $18,500].</w:t>
      </w:r>
    </w:p>
    <w:p w14:paraId="21FBEBDF" w14:textId="77777777" w:rsidR="009F1387" w:rsidRPr="00F52AB7" w:rsidRDefault="009F1387" w:rsidP="009F1387">
      <w:pPr>
        <w:pStyle w:val="BodyText"/>
        <w:rPr>
          <w:b/>
          <w:bCs/>
        </w:rPr>
      </w:pPr>
      <w:r>
        <w:t xml:space="preserve">The </w:t>
      </w:r>
      <w:r w:rsidRPr="00F52AB7">
        <w:t>research examine</w:t>
      </w:r>
      <w:r>
        <w:t>d</w:t>
      </w:r>
      <w:r w:rsidRPr="00F52AB7">
        <w:t xml:space="preserve"> the regional spatial </w:t>
      </w:r>
      <w:r>
        <w:t>spillovers</w:t>
      </w:r>
      <w:r w:rsidRPr="00F52AB7">
        <w:t xml:space="preserve"> of housing crisis in South Florida</w:t>
      </w:r>
      <w:r>
        <w:t xml:space="preserve"> using GIS methods</w:t>
      </w:r>
      <w:r w:rsidRPr="00F52AB7">
        <w:t>.</w:t>
      </w:r>
      <w:r>
        <w:t xml:space="preserve"> </w:t>
      </w:r>
    </w:p>
    <w:p w14:paraId="589484E7" w14:textId="77777777" w:rsidR="009F1387" w:rsidRDefault="009F1387" w:rsidP="00A60ADA">
      <w:pPr>
        <w:pStyle w:val="ListBullet"/>
      </w:pPr>
      <w:r>
        <w:t xml:space="preserve">Principal Investigator, </w:t>
      </w:r>
      <w:r w:rsidRPr="00F110DD">
        <w:rPr>
          <w:i/>
        </w:rPr>
        <w:t>Pilot Project: Impact of 2005 Hurricane Season on HIV/ AIDS Health Services in Miami Dade County: A GIS Analysis</w:t>
      </w:r>
      <w:r>
        <w:t xml:space="preserve">, funded by Florida International University’s </w:t>
      </w:r>
      <w:r w:rsidRPr="00BF14F7">
        <w:t>Latino HIV/AIDS Behavioral Science Center</w:t>
      </w:r>
      <w:r>
        <w:t>, 2006-2007 [Amount: $18,625].</w:t>
      </w:r>
    </w:p>
    <w:p w14:paraId="54BB8947" w14:textId="77777777" w:rsidR="009F1387" w:rsidRPr="00B67ACF" w:rsidRDefault="009F1387" w:rsidP="009F1387">
      <w:pPr>
        <w:pStyle w:val="BodyText"/>
      </w:pPr>
      <w:r>
        <w:t>The research focused on the spatial impact of the 2005 hurricanes in Miami-Dade County using GIS methods. It examined the spatial disparity between the HIV/AIDS patients and the service providers, particularly among the minority communities.</w:t>
      </w:r>
    </w:p>
    <w:p w14:paraId="398E5032" w14:textId="77777777" w:rsidR="009F1387" w:rsidRDefault="009F1387" w:rsidP="00A60ADA">
      <w:pPr>
        <w:pStyle w:val="ListBullet"/>
      </w:pPr>
      <w:r>
        <w:t xml:space="preserve">Principal Investigator, </w:t>
      </w:r>
      <w:r w:rsidRPr="00F110DD">
        <w:rPr>
          <w:i/>
        </w:rPr>
        <w:t>Access Indonesia</w:t>
      </w:r>
      <w:r>
        <w:t>, funded by U.S. Department of Education (Technological Innovation and Cooperation for Foreign Information Access Program), subcontracted from University of Southern California, 2004-2006 [Amount: $20,000].</w:t>
      </w:r>
    </w:p>
    <w:p w14:paraId="23A75B1E" w14:textId="77777777" w:rsidR="009F1387" w:rsidRDefault="009F1387" w:rsidP="009F1387">
      <w:pPr>
        <w:pStyle w:val="BodyText"/>
      </w:pPr>
      <w:r>
        <w:t xml:space="preserve">The main objective of the project was to foster a fuller interdisciplinary understanding of Indonesia by using advanced internet technology (e.g. Web-GIS, Multimedia).  </w:t>
      </w:r>
    </w:p>
    <w:p w14:paraId="665F5647" w14:textId="77777777" w:rsidR="009F1387" w:rsidRDefault="009F1387" w:rsidP="00A60ADA">
      <w:pPr>
        <w:pStyle w:val="ListBullet"/>
      </w:pPr>
      <w:r>
        <w:t xml:space="preserve">Co-Director, </w:t>
      </w:r>
      <w:r w:rsidRPr="00F110DD">
        <w:rPr>
          <w:i/>
        </w:rPr>
        <w:t>Access Indonesia</w:t>
      </w:r>
      <w:r>
        <w:t xml:space="preserve">, (Principal Investigator: Koichi Mera, University of Southern California), funded by U.S. Department of Education (Technological </w:t>
      </w:r>
      <w:r>
        <w:lastRenderedPageBreak/>
        <w:t>Innovation and Cooperation for Foreign Information Access Program), 2002-2004 [Agency Funding: $585,000].</w:t>
      </w:r>
    </w:p>
    <w:p w14:paraId="727DCD76" w14:textId="77777777" w:rsidR="009F1387" w:rsidRDefault="009F1387" w:rsidP="009F1387">
      <w:pPr>
        <w:pStyle w:val="BodyText"/>
      </w:pPr>
      <w:r>
        <w:t xml:space="preserve">The main objective of the project was to foster a fuller interdisciplinary understanding of Indonesia by using advanced internet technology (e.g. Web-GIS, Multimedia).  </w:t>
      </w:r>
    </w:p>
    <w:p w14:paraId="5F4028BE" w14:textId="77777777" w:rsidR="009F1387" w:rsidRDefault="009F1387" w:rsidP="00A60ADA">
      <w:pPr>
        <w:pStyle w:val="ListBullet"/>
      </w:pPr>
      <w:r>
        <w:t xml:space="preserve">Assistant Director, </w:t>
      </w:r>
      <w:r w:rsidRPr="00686009">
        <w:rPr>
          <w:i/>
        </w:rPr>
        <w:t>U.S.–Indonesia Conflict Resolution Exchange (US-INDO CRX) Program</w:t>
      </w:r>
      <w:r>
        <w:t>, (Principal Investigator: Koichi Mera,</w:t>
      </w:r>
      <w:r w:rsidRPr="0025025A">
        <w:t xml:space="preserve"> </w:t>
      </w:r>
      <w:r>
        <w:t>University of Southern California), funded by U.S. Department of State (Bureau of Economic and Cultural Affairs), 2003-2006 [Amount: $174,929].</w:t>
      </w:r>
    </w:p>
    <w:p w14:paraId="3B67EB0C" w14:textId="77777777" w:rsidR="009F1387" w:rsidRDefault="009F1387" w:rsidP="009F1387">
      <w:pPr>
        <w:pStyle w:val="BodyText"/>
      </w:pPr>
      <w:r>
        <w:t>The main goal of the project was to promote exchange between local government officials in the United States and Indonesia on the use of arbitration and reconciliation techniques. We organized workshops in both the United States and Indonesia to build capacity for conflict resolution among the local government officials.</w:t>
      </w:r>
    </w:p>
    <w:p w14:paraId="1CB10606" w14:textId="77777777" w:rsidR="009F1387" w:rsidRDefault="009F1387" w:rsidP="00A60ADA">
      <w:pPr>
        <w:pStyle w:val="ListBullet"/>
      </w:pPr>
      <w:r>
        <w:t xml:space="preserve">Assistant Director, </w:t>
      </w:r>
      <w:r w:rsidRPr="00686009">
        <w:rPr>
          <w:i/>
        </w:rPr>
        <w:t>World Development Map</w:t>
      </w:r>
      <w:r>
        <w:t>, (Principal Investigator: Koichi Mera,</w:t>
      </w:r>
      <w:r w:rsidRPr="0025025A">
        <w:t xml:space="preserve"> </w:t>
      </w:r>
      <w:r>
        <w:t>University of Southern California), funded by Center for International Studies, University of Southern California, 2001-2002 [Amount: $2,500].</w:t>
      </w:r>
    </w:p>
    <w:p w14:paraId="4E40E5C7" w14:textId="77777777" w:rsidR="009F1387" w:rsidRDefault="009F1387" w:rsidP="009F1387">
      <w:pPr>
        <w:pStyle w:val="BodyText"/>
      </w:pPr>
      <w:r>
        <w:t>The main goal of the project was to develop a Web-GIS based world map depicting major development indicators (e.g. Gross National Product, Urbanization, and Health).</w:t>
      </w:r>
    </w:p>
    <w:p w14:paraId="2ABBD5B7" w14:textId="77777777" w:rsidR="009F1387" w:rsidRDefault="009F1387" w:rsidP="00A60ADA">
      <w:pPr>
        <w:pStyle w:val="ListBullet"/>
      </w:pPr>
      <w:r>
        <w:t xml:space="preserve">Research Associate, </w:t>
      </w:r>
      <w:r w:rsidRPr="00686009">
        <w:rPr>
          <w:i/>
        </w:rPr>
        <w:t>Resource Mapping Special Initiative</w:t>
      </w:r>
      <w:r>
        <w:t>, (Principal Investigator: Tridib Banerjee,</w:t>
      </w:r>
      <w:r w:rsidRPr="0025025A">
        <w:t xml:space="preserve"> </w:t>
      </w:r>
      <w:r>
        <w:t>University of Southern California), funded by Los Angeles County Department of Mental Health, 2001 [Amount: $20,000].</w:t>
      </w:r>
    </w:p>
    <w:p w14:paraId="03029FD5" w14:textId="77777777" w:rsidR="009F1387" w:rsidRDefault="009F1387" w:rsidP="009F1387">
      <w:pPr>
        <w:pStyle w:val="BodyText"/>
      </w:pPr>
      <w:r>
        <w:t>The main goal of the project was to map (using Web-GIS) the mental health resources of the Special District 7 in Los Angeles County.</w:t>
      </w:r>
    </w:p>
    <w:p w14:paraId="16BA5365" w14:textId="77777777" w:rsidR="009F1387" w:rsidRDefault="009F1387" w:rsidP="00A60ADA">
      <w:pPr>
        <w:pStyle w:val="ListBullet"/>
      </w:pPr>
      <w:r>
        <w:t xml:space="preserve">Research Associate, </w:t>
      </w:r>
      <w:r w:rsidRPr="00686009">
        <w:rPr>
          <w:i/>
        </w:rPr>
        <w:t>Loss of Community in the Desert Region Water Pumping Plants</w:t>
      </w:r>
      <w:r>
        <w:t>, (Principal Investigator: Tridib Banerjee,</w:t>
      </w:r>
      <w:r w:rsidRPr="0025025A">
        <w:t xml:space="preserve"> </w:t>
      </w:r>
      <w:r>
        <w:t>University of Southern California), funded by Metropolitan Water District of Southern California, 1999 [Amount: $5,000].</w:t>
      </w:r>
    </w:p>
    <w:p w14:paraId="366E44E7" w14:textId="051E1932" w:rsidR="00172045" w:rsidRDefault="009F1387" w:rsidP="009F1387">
      <w:pPr>
        <w:pStyle w:val="BodyText"/>
      </w:pPr>
      <w:r>
        <w:t>The main goal of the project was to study the loss of community due to housing attrition in the pumping plants owned by the Metropolitan Water District of Southern California.</w:t>
      </w:r>
    </w:p>
    <w:p w14:paraId="15A46F44" w14:textId="453A3459" w:rsidR="004231B7" w:rsidRDefault="004231B7" w:rsidP="004231B7">
      <w:pPr>
        <w:pStyle w:val="Heading1"/>
      </w:pPr>
      <w:r>
        <w:t>SPONSORED RESEARCH (UNDER REVIEW)</w:t>
      </w:r>
    </w:p>
    <w:p w14:paraId="587FA770" w14:textId="67BD7854" w:rsidR="00291987" w:rsidRPr="008B1D1B" w:rsidRDefault="00291987" w:rsidP="00291987">
      <w:pPr>
        <w:pStyle w:val="ListBullet"/>
      </w:pPr>
      <w:r>
        <w:t xml:space="preserve">Co-Principal Investigator, </w:t>
      </w:r>
      <w:r w:rsidRPr="00291987">
        <w:rPr>
          <w:i/>
        </w:rPr>
        <w:t>SaTC 2.0: RES: Secure Governance for Sustainable and Equitable DAOs</w:t>
      </w:r>
      <w:r>
        <w:t>. National Science Foundation (</w:t>
      </w:r>
      <w:r w:rsidRPr="00291987">
        <w:t>Secure &amp;Trustworthy Cyberspace</w:t>
      </w:r>
      <w:r>
        <w:t>) [Amount: $ 600,000; 2025-</w:t>
      </w:r>
      <w:r w:rsidR="009B5575">
        <w:t>20</w:t>
      </w:r>
      <w:r>
        <w:t>2</w:t>
      </w:r>
      <w:r w:rsidR="009B5575">
        <w:t>8</w:t>
      </w:r>
      <w:r>
        <w:t>]. (PI: Kemal Akkaya).</w:t>
      </w:r>
      <w:r w:rsidRPr="00D5520D">
        <w:t xml:space="preserve"> </w:t>
      </w:r>
    </w:p>
    <w:p w14:paraId="34475F83" w14:textId="67CC6F7E" w:rsidR="00291987" w:rsidRDefault="00291987" w:rsidP="00291987">
      <w:pPr>
        <w:pStyle w:val="BodyText"/>
      </w:pPr>
      <w:r>
        <w:t>The project investigates governance models incorporating security by design in offering equitable incentive and voting mechanisms to maintain the sustainability of Decentralized Autonomous Organizations (DAOs)</w:t>
      </w:r>
      <w:r w:rsidRPr="008B1D1B">
        <w:t xml:space="preserve">. </w:t>
      </w:r>
    </w:p>
    <w:p w14:paraId="604D40EB" w14:textId="1C134607" w:rsidR="004231B7" w:rsidRPr="008B1D1B" w:rsidRDefault="004231B7" w:rsidP="004231B7">
      <w:pPr>
        <w:pStyle w:val="ListBullet"/>
      </w:pPr>
      <w:r>
        <w:t xml:space="preserve">Co-Principal Investigator, </w:t>
      </w:r>
      <w:r w:rsidRPr="004231B7">
        <w:rPr>
          <w:i/>
        </w:rPr>
        <w:t>Collaborative Research: NRT: Actionable Computational Social Science (</w:t>
      </w:r>
      <w:proofErr w:type="spellStart"/>
      <w:r w:rsidRPr="004231B7">
        <w:rPr>
          <w:i/>
        </w:rPr>
        <w:t>ACCeSS</w:t>
      </w:r>
      <w:proofErr w:type="spellEnd"/>
      <w:r w:rsidRPr="004231B7">
        <w:rPr>
          <w:i/>
        </w:rPr>
        <w:t>)</w:t>
      </w:r>
      <w:r>
        <w:t>. National Science Foundation (</w:t>
      </w:r>
      <w:r w:rsidRPr="004231B7">
        <w:t>NSF Research Traineeship</w:t>
      </w:r>
      <w:r>
        <w:t>) [Amount: $ 621,815; 2025-</w:t>
      </w:r>
      <w:r w:rsidR="009B5575">
        <w:t>20</w:t>
      </w:r>
      <w:r>
        <w:t>2</w:t>
      </w:r>
      <w:r w:rsidR="00291987">
        <w:t>8</w:t>
      </w:r>
      <w:r>
        <w:t>]. (PI: Mark Finlayson).</w:t>
      </w:r>
      <w:r w:rsidRPr="00D5520D">
        <w:t xml:space="preserve"> </w:t>
      </w:r>
    </w:p>
    <w:p w14:paraId="0EC06093" w14:textId="7A38E8B3" w:rsidR="004231B7" w:rsidRDefault="00291987" w:rsidP="00291987">
      <w:pPr>
        <w:pStyle w:val="BodyText"/>
      </w:pPr>
      <w:r>
        <w:t>The project will train Ph.D. students in computational techniques, social science theory, and policy applications to enhance decision-making in areas such as governance, climate resilience, and science communication</w:t>
      </w:r>
      <w:r w:rsidR="004231B7" w:rsidRPr="008B1D1B">
        <w:t xml:space="preserve">. </w:t>
      </w:r>
    </w:p>
    <w:p w14:paraId="4FFAC528" w14:textId="3446F985" w:rsidR="004231B7" w:rsidRPr="008B1D1B" w:rsidRDefault="004231B7" w:rsidP="004231B7">
      <w:pPr>
        <w:pStyle w:val="ListBullet"/>
      </w:pPr>
      <w:r>
        <w:t xml:space="preserve">Co-Principal Investigator, </w:t>
      </w:r>
      <w:r w:rsidRPr="004231B7">
        <w:rPr>
          <w:i/>
        </w:rPr>
        <w:t>Collaborative Research: SCH: Advancing AI Fairness for Just and Equitable Liver Organ Allocation</w:t>
      </w:r>
      <w:r>
        <w:t>. National Science Foundation (</w:t>
      </w:r>
      <w:r w:rsidRPr="004231B7">
        <w:t xml:space="preserve">Smart and </w:t>
      </w:r>
      <w:r w:rsidRPr="004231B7">
        <w:lastRenderedPageBreak/>
        <w:t>Connected Health</w:t>
      </w:r>
      <w:r>
        <w:t>) [Amount: $ 0.8 million, 2025-</w:t>
      </w:r>
      <w:r w:rsidR="009B5575">
        <w:t>20</w:t>
      </w:r>
      <w:r>
        <w:t>26</w:t>
      </w:r>
      <w:r w:rsidR="00AF60FC">
        <w:t>, not funded</w:t>
      </w:r>
      <w:r>
        <w:t xml:space="preserve">]. (PI: </w:t>
      </w:r>
      <w:proofErr w:type="spellStart"/>
      <w:r>
        <w:t>Wenbing</w:t>
      </w:r>
      <w:proofErr w:type="spellEnd"/>
      <w:r>
        <w:t xml:space="preserve"> Zhang).</w:t>
      </w:r>
      <w:r w:rsidRPr="00D5520D">
        <w:t xml:space="preserve"> </w:t>
      </w:r>
    </w:p>
    <w:p w14:paraId="626A5DFB" w14:textId="77777777" w:rsidR="004231B7" w:rsidRDefault="004231B7" w:rsidP="004231B7">
      <w:pPr>
        <w:pStyle w:val="BodyText"/>
      </w:pPr>
      <w:r w:rsidRPr="008B1D1B">
        <w:t>T</w:t>
      </w:r>
      <w:r>
        <w:t>he project</w:t>
      </w:r>
      <w:r w:rsidRPr="0084500D">
        <w:t xml:space="preserve"> </w:t>
      </w:r>
      <w:r w:rsidRPr="004231B7">
        <w:t>develop</w:t>
      </w:r>
      <w:r>
        <w:t>s</w:t>
      </w:r>
      <w:r w:rsidRPr="004231B7">
        <w:t xml:space="preserve"> a fair allocation process for transplantable livers guided by an AI-driven methodology</w:t>
      </w:r>
      <w:r w:rsidRPr="008B1D1B">
        <w:t xml:space="preserve">. </w:t>
      </w:r>
    </w:p>
    <w:p w14:paraId="72A8C782" w14:textId="77777777" w:rsidR="004231B7" w:rsidRDefault="004231B7" w:rsidP="004231B7">
      <w:pPr>
        <w:pStyle w:val="BodyText"/>
      </w:pPr>
    </w:p>
    <w:p w14:paraId="43A29D94" w14:textId="77777777" w:rsidR="00F6471C" w:rsidRDefault="00F6471C" w:rsidP="00F6471C">
      <w:pPr>
        <w:pStyle w:val="Heading1"/>
      </w:pPr>
      <w:r>
        <w:t xml:space="preserve">PROFESSIONAL HONORS, PRIZES, FELLOWSHIPS </w:t>
      </w:r>
    </w:p>
    <w:p w14:paraId="7A601483" w14:textId="3ED900AD" w:rsidR="005A2A91" w:rsidRDefault="005A2A91" w:rsidP="00A60ADA">
      <w:pPr>
        <w:pStyle w:val="ListBullet"/>
      </w:pPr>
      <w:bookmarkStart w:id="33" w:name="_Hlk197981300"/>
      <w:bookmarkStart w:id="34" w:name="_Hlk71884812"/>
      <w:r w:rsidRPr="005A2A91">
        <w:t>Chester A. Newland Presidential Citation of Merit</w:t>
      </w:r>
      <w:r>
        <w:t xml:space="preserve"> 2025, awarded </w:t>
      </w:r>
      <w:bookmarkEnd w:id="33"/>
      <w:r>
        <w:t>by the American Society for Public Administration.</w:t>
      </w:r>
    </w:p>
    <w:p w14:paraId="48890E05" w14:textId="58DBBED6" w:rsidR="005A2A91" w:rsidRPr="005A2A91" w:rsidRDefault="005A2A91" w:rsidP="009753AD">
      <w:pPr>
        <w:pStyle w:val="ListBullet"/>
        <w:numPr>
          <w:ilvl w:val="0"/>
          <w:numId w:val="0"/>
        </w:numPr>
        <w:spacing w:before="0" w:after="120"/>
        <w:ind w:left="720"/>
      </w:pPr>
      <w:r>
        <w:t>Awarded for Chairing the American Society for Public Administration Conference 2025.</w:t>
      </w:r>
    </w:p>
    <w:p w14:paraId="7076FC56" w14:textId="03C6BD7D" w:rsidR="00CB4836" w:rsidRDefault="00CB4836" w:rsidP="00A60ADA">
      <w:pPr>
        <w:pStyle w:val="ListBullet"/>
      </w:pPr>
      <w:r>
        <w:rPr>
          <w:i/>
        </w:rPr>
        <w:t>Third Best Paper in 2023</w:t>
      </w:r>
      <w:r>
        <w:t>, awarded by the International Review of Administrative Sciences (IRAS) journal.</w:t>
      </w:r>
    </w:p>
    <w:p w14:paraId="1FBB622F" w14:textId="0C8C5A64" w:rsidR="00CB4836" w:rsidRPr="001968B3" w:rsidRDefault="00CB4836" w:rsidP="00CB4836">
      <w:pPr>
        <w:pStyle w:val="BodyTextIndent"/>
        <w:ind w:left="720"/>
      </w:pPr>
      <w:r>
        <w:t>Awarded for paper published in International Review of Administrative Sciences (2023).</w:t>
      </w:r>
    </w:p>
    <w:p w14:paraId="50841087" w14:textId="77777777" w:rsidR="00F6471C" w:rsidRDefault="00F6471C" w:rsidP="00A60ADA">
      <w:pPr>
        <w:pStyle w:val="ListBullet"/>
      </w:pPr>
      <w:r w:rsidRPr="00877074">
        <w:rPr>
          <w:i/>
        </w:rPr>
        <w:t>2012 Public Administration Educator of the Year Award</w:t>
      </w:r>
      <w:r>
        <w:t>, awarded by the South Florida Chapter of the American Society for Public Administration (ASPA).</w:t>
      </w:r>
    </w:p>
    <w:bookmarkEnd w:id="34"/>
    <w:p w14:paraId="757AFC1B" w14:textId="77777777" w:rsidR="00F6471C" w:rsidRPr="001968B3" w:rsidRDefault="00F6471C" w:rsidP="00F6471C">
      <w:pPr>
        <w:pStyle w:val="BodyTextIndent"/>
        <w:ind w:left="720"/>
      </w:pPr>
      <w:r>
        <w:t>Award to an educator who has made major and significant contributions.</w:t>
      </w:r>
    </w:p>
    <w:p w14:paraId="0A269BB0" w14:textId="77777777" w:rsidR="00F6471C" w:rsidRDefault="00F6471C" w:rsidP="00A60ADA">
      <w:pPr>
        <w:pStyle w:val="ListBullet"/>
      </w:pPr>
      <w:r w:rsidRPr="00686009">
        <w:rPr>
          <w:i/>
        </w:rPr>
        <w:t>Honorable Mention for the Chester Rapkin Award</w:t>
      </w:r>
      <w:r>
        <w:t xml:space="preserve"> (for best paper), awarded by the Association of Collegiate Schools of Planning, 2008.</w:t>
      </w:r>
    </w:p>
    <w:p w14:paraId="062F566E" w14:textId="77777777" w:rsidR="00F6471C" w:rsidRPr="001968B3" w:rsidRDefault="00F6471C" w:rsidP="00F6471C">
      <w:pPr>
        <w:pStyle w:val="BodyTextIndent"/>
        <w:ind w:left="720"/>
      </w:pPr>
      <w:r>
        <w:t xml:space="preserve">Awarded for paper published in </w:t>
      </w:r>
      <w:r w:rsidRPr="00AD7637">
        <w:t>Journal of Planning Education and Research</w:t>
      </w:r>
      <w:r>
        <w:t xml:space="preserve"> (2008).</w:t>
      </w:r>
    </w:p>
    <w:p w14:paraId="611362DF" w14:textId="77777777" w:rsidR="00F6471C" w:rsidRDefault="00F6471C" w:rsidP="00A60ADA">
      <w:pPr>
        <w:pStyle w:val="ListBullet"/>
      </w:pPr>
      <w:r w:rsidRPr="00686009">
        <w:rPr>
          <w:i/>
        </w:rPr>
        <w:t>Outstanding Professor Award</w:t>
      </w:r>
      <w:r>
        <w:t>, awarded by Urban Studies &amp; Planning Program and Urban Studies &amp; Planning Association of Students, California State University, Northridge, 2001.</w:t>
      </w:r>
    </w:p>
    <w:p w14:paraId="3FC4E598" w14:textId="77777777" w:rsidR="00F6471C" w:rsidRDefault="00F6471C" w:rsidP="00F6471C">
      <w:pPr>
        <w:pStyle w:val="BodyTextIndent"/>
        <w:ind w:left="720"/>
      </w:pPr>
      <w:r>
        <w:t xml:space="preserve">Citation reads, “With sincere appreciation for your dedicated service and outstanding contributions to the Program.” </w:t>
      </w:r>
    </w:p>
    <w:p w14:paraId="7FA8D739" w14:textId="77777777" w:rsidR="00F6471C" w:rsidRDefault="00F6471C" w:rsidP="00A60ADA">
      <w:pPr>
        <w:pStyle w:val="ListBullet"/>
      </w:pPr>
      <w:r w:rsidRPr="00686009">
        <w:rPr>
          <w:i/>
        </w:rPr>
        <w:t xml:space="preserve">Jorge E. </w:t>
      </w:r>
      <w:proofErr w:type="spellStart"/>
      <w:r w:rsidRPr="00686009">
        <w:rPr>
          <w:i/>
        </w:rPr>
        <w:t>Hardoy</w:t>
      </w:r>
      <w:proofErr w:type="spellEnd"/>
      <w:r w:rsidRPr="00686009">
        <w:rPr>
          <w:i/>
        </w:rPr>
        <w:t xml:space="preserve"> Memorial Prize</w:t>
      </w:r>
      <w:r>
        <w:t>, awarded by Research Committee on Housing and Built Environment, International Sociological Association, 1999.</w:t>
      </w:r>
    </w:p>
    <w:p w14:paraId="0B55B233" w14:textId="77777777" w:rsidR="00F6471C" w:rsidRDefault="00F6471C" w:rsidP="00F6471C">
      <w:pPr>
        <w:pStyle w:val="BodyTextIndent"/>
        <w:ind w:left="720"/>
      </w:pPr>
      <w:r>
        <w:t xml:space="preserve">Awarded for Best Paper, published in </w:t>
      </w:r>
      <w:r>
        <w:rPr>
          <w:i/>
          <w:iCs/>
        </w:rPr>
        <w:t>Habitat International</w:t>
      </w:r>
      <w:r>
        <w:t xml:space="preserve"> (2001).</w:t>
      </w:r>
    </w:p>
    <w:p w14:paraId="71A2182E" w14:textId="77777777" w:rsidR="00F6471C" w:rsidRPr="00CB14D5" w:rsidRDefault="00F6471C" w:rsidP="00A60ADA">
      <w:pPr>
        <w:pStyle w:val="ListBullet"/>
      </w:pPr>
      <w:r w:rsidRPr="00686009">
        <w:rPr>
          <w:i/>
        </w:rPr>
        <w:t>ACSP - Fannie Mae Foundation Travel Grant</w:t>
      </w:r>
      <w:r w:rsidRPr="00C47795">
        <w:t>, awarded by Fannie Mae Foundation, 1999.</w:t>
      </w:r>
      <w:r>
        <w:t xml:space="preserve"> </w:t>
      </w:r>
    </w:p>
    <w:p w14:paraId="72868BC0" w14:textId="77777777" w:rsidR="00F6471C" w:rsidRDefault="00F6471C" w:rsidP="00F6471C">
      <w:pPr>
        <w:pStyle w:val="BodyTextIndent"/>
        <w:ind w:left="720"/>
      </w:pPr>
      <w:r>
        <w:t>Travel award</w:t>
      </w:r>
      <w:r w:rsidRPr="00CB14D5">
        <w:t xml:space="preserve"> for presenting paper at the Association of European Schools of Planning (AESOP) Ph.D. Workshop and Congress, Bergen, Norway</w:t>
      </w:r>
      <w:r>
        <w:t>.</w:t>
      </w:r>
    </w:p>
    <w:p w14:paraId="2EAC4C72" w14:textId="77777777" w:rsidR="00F6471C" w:rsidRDefault="00F6471C" w:rsidP="00A60ADA">
      <w:pPr>
        <w:pStyle w:val="ListBullet"/>
      </w:pPr>
      <w:r w:rsidRPr="00686009">
        <w:rPr>
          <w:i/>
        </w:rPr>
        <w:t>Gordon Whitnall Award</w:t>
      </w:r>
      <w:r>
        <w:t>, awarded by School of Urban and Regional Planning, University of Southern California, 1994.</w:t>
      </w:r>
    </w:p>
    <w:p w14:paraId="22FD8975" w14:textId="77777777" w:rsidR="00F6471C" w:rsidRDefault="00F6471C" w:rsidP="00F6471C">
      <w:pPr>
        <w:pStyle w:val="BodyTextIndent"/>
        <w:ind w:left="720"/>
      </w:pPr>
      <w:r>
        <w:t>Citation reads, “For exceptional promise of achievement in planning.”</w:t>
      </w:r>
    </w:p>
    <w:p w14:paraId="3F561A26" w14:textId="77777777" w:rsidR="00172045" w:rsidRDefault="00172045" w:rsidP="00883AF7">
      <w:pPr>
        <w:pStyle w:val="Heading1"/>
      </w:pPr>
      <w:r>
        <w:t xml:space="preserve">OFFICES HELD IN PROFESSIONAL SOCIETIES </w:t>
      </w:r>
    </w:p>
    <w:p w14:paraId="78B60476" w14:textId="22572193" w:rsidR="00090B06" w:rsidRDefault="00090B06" w:rsidP="00A60ADA">
      <w:pPr>
        <w:pStyle w:val="ListBullet"/>
      </w:pPr>
      <w:bookmarkStart w:id="35" w:name="_Hlk197980829"/>
      <w:bookmarkStart w:id="36" w:name="_Hlk23146051"/>
      <w:r>
        <w:t xml:space="preserve">Co-Chair, American Society for Public Administration National Conference, Washington D.C., 2025 (Theme: </w:t>
      </w:r>
      <w:r w:rsidRPr="00090B06">
        <w:rPr>
          <w:i/>
        </w:rPr>
        <w:t>Not Robots Yet: Keeping Public Servants in Public Service</w:t>
      </w:r>
      <w:r>
        <w:t>)</w:t>
      </w:r>
    </w:p>
    <w:p w14:paraId="49C07CA3" w14:textId="01DF9078" w:rsidR="00F6380D" w:rsidRDefault="00F6471C" w:rsidP="00A60ADA">
      <w:pPr>
        <w:pStyle w:val="ListBullet"/>
      </w:pPr>
      <w:r>
        <w:t>Chair</w:t>
      </w:r>
      <w:r w:rsidR="00F6380D">
        <w:t xml:space="preserve">, </w:t>
      </w:r>
      <w:r w:rsidR="00F6380D" w:rsidRPr="00F6380D">
        <w:t>Section on Science and Technology in Government</w:t>
      </w:r>
      <w:r w:rsidR="00F6380D">
        <w:t>, American Society for Public Administration, 2022-present</w:t>
      </w:r>
    </w:p>
    <w:bookmarkEnd w:id="35"/>
    <w:p w14:paraId="3F3156F6" w14:textId="4918C07A" w:rsidR="00F6471C" w:rsidRDefault="00F6471C" w:rsidP="00A60ADA">
      <w:pPr>
        <w:pStyle w:val="ListBullet"/>
      </w:pPr>
      <w:r>
        <w:t xml:space="preserve">Program Co-Chair, </w:t>
      </w:r>
      <w:bookmarkStart w:id="37" w:name="_Hlk71972699"/>
      <w:r>
        <w:t>Southeastern Conference on Public Administration, 2018</w:t>
      </w:r>
      <w:bookmarkEnd w:id="37"/>
      <w:r>
        <w:t>, Birmingham, AL.</w:t>
      </w:r>
      <w:r w:rsidR="000D619A">
        <w:t xml:space="preserve"> (Theme: </w:t>
      </w:r>
      <w:r w:rsidR="000D619A">
        <w:rPr>
          <w:i/>
        </w:rPr>
        <w:t xml:space="preserve">Reimagining </w:t>
      </w:r>
      <w:r w:rsidR="000D619A" w:rsidRPr="00090B06">
        <w:rPr>
          <w:i/>
        </w:rPr>
        <w:t>Public Service</w:t>
      </w:r>
      <w:r w:rsidR="000D619A">
        <w:rPr>
          <w:i/>
        </w:rPr>
        <w:t xml:space="preserve"> in the Age of Innovation</w:t>
      </w:r>
      <w:r w:rsidR="000D619A">
        <w:t>)</w:t>
      </w:r>
    </w:p>
    <w:p w14:paraId="62E1E3BF" w14:textId="77777777" w:rsidR="00F6471C" w:rsidRDefault="00F6471C" w:rsidP="00A60ADA">
      <w:pPr>
        <w:pStyle w:val="ListBullet"/>
      </w:pPr>
      <w:bookmarkStart w:id="38" w:name="_Hlk71972315"/>
      <w:r>
        <w:lastRenderedPageBreak/>
        <w:t>Chair, International Development Track, Association of Collegiate Schools of Planning annual conference, 2015-2017</w:t>
      </w:r>
      <w:bookmarkEnd w:id="38"/>
      <w:r>
        <w:t>.</w:t>
      </w:r>
    </w:p>
    <w:p w14:paraId="0EEB0210" w14:textId="77777777" w:rsidR="00F6471C" w:rsidRDefault="00F6471C" w:rsidP="00A60ADA">
      <w:pPr>
        <w:pStyle w:val="ListBullet"/>
      </w:pPr>
      <w:r>
        <w:t xml:space="preserve">Chair, </w:t>
      </w:r>
      <w:r w:rsidRPr="00687D2B">
        <w:t>Gill-</w:t>
      </w:r>
      <w:r>
        <w:t>Chin Lim A</w:t>
      </w:r>
      <w:r w:rsidRPr="00687D2B">
        <w:t>ward</w:t>
      </w:r>
      <w:r>
        <w:t xml:space="preserve"> Committee</w:t>
      </w:r>
      <w:r w:rsidRPr="00687D2B">
        <w:t xml:space="preserve"> for the Best Dissertation on International Planning</w:t>
      </w:r>
      <w:r>
        <w:t>, Association of Collegiate Schools of Planning, 2008-2009.</w:t>
      </w:r>
    </w:p>
    <w:p w14:paraId="68BAD3F6" w14:textId="77777777" w:rsidR="00F6471C" w:rsidRDefault="00F6471C" w:rsidP="00A60ADA">
      <w:pPr>
        <w:pStyle w:val="ListBullet"/>
      </w:pPr>
      <w:r>
        <w:t xml:space="preserve">Member, </w:t>
      </w:r>
      <w:r w:rsidRPr="00687D2B">
        <w:t>Gill-</w:t>
      </w:r>
      <w:r>
        <w:t>Chin Lim A</w:t>
      </w:r>
      <w:r w:rsidRPr="00687D2B">
        <w:t xml:space="preserve">ward </w:t>
      </w:r>
      <w:r>
        <w:t xml:space="preserve">Committee </w:t>
      </w:r>
      <w:r w:rsidRPr="00687D2B">
        <w:t>for the Best Dissertation on International Planning</w:t>
      </w:r>
      <w:r>
        <w:t>,</w:t>
      </w:r>
      <w:r w:rsidRPr="00687D2B">
        <w:t xml:space="preserve"> </w:t>
      </w:r>
      <w:r>
        <w:t xml:space="preserve">Association of Collegiate Schools of Planning, </w:t>
      </w:r>
      <w:r w:rsidRPr="00687D2B">
        <w:t>2007</w:t>
      </w:r>
      <w:r>
        <w:t>.</w:t>
      </w:r>
    </w:p>
    <w:p w14:paraId="62626E64" w14:textId="77777777" w:rsidR="00F6471C" w:rsidRDefault="00F6471C" w:rsidP="00A60ADA">
      <w:pPr>
        <w:pStyle w:val="ListBullet"/>
      </w:pPr>
      <w:r>
        <w:t xml:space="preserve">Member, </w:t>
      </w:r>
      <w:r w:rsidRPr="00834897">
        <w:t xml:space="preserve">NASPAA </w:t>
      </w:r>
      <w:r>
        <w:t>Data</w:t>
      </w:r>
      <w:r w:rsidRPr="00834897">
        <w:t xml:space="preserve"> Committee</w:t>
      </w:r>
      <w:r>
        <w:t>, 2016-2018.</w:t>
      </w:r>
    </w:p>
    <w:p w14:paraId="0E93E629" w14:textId="12177AD4" w:rsidR="00172DDE" w:rsidRDefault="00F6471C" w:rsidP="00A60ADA">
      <w:pPr>
        <w:pStyle w:val="ListBullet"/>
      </w:pPr>
      <w:r>
        <w:t xml:space="preserve">Member, </w:t>
      </w:r>
      <w:r w:rsidRPr="00834897">
        <w:t>NASPAA Doctoral Education Committee</w:t>
      </w:r>
      <w:r>
        <w:t>, 2016-2018.</w:t>
      </w:r>
    </w:p>
    <w:p w14:paraId="10CED3BF" w14:textId="65EED372" w:rsidR="00172DDE" w:rsidRDefault="00172DDE" w:rsidP="00172DDE">
      <w:pPr>
        <w:pStyle w:val="Heading1"/>
      </w:pPr>
      <w:r>
        <w:t xml:space="preserve">MEMBERSHIP IN PROFESSIONAL SOCIETIES </w:t>
      </w:r>
    </w:p>
    <w:p w14:paraId="5AF16ADD" w14:textId="37B507D0" w:rsidR="00172DDE" w:rsidRDefault="00172DDE" w:rsidP="00A60ADA">
      <w:pPr>
        <w:pStyle w:val="ListBullet"/>
      </w:pPr>
      <w:r>
        <w:t>Agile Government Leadership, 2019-</w:t>
      </w:r>
      <w:r w:rsidR="005A54F0">
        <w:t>2021</w:t>
      </w:r>
      <w:r>
        <w:t>.</w:t>
      </w:r>
    </w:p>
    <w:p w14:paraId="7A9D946C" w14:textId="39C6E819" w:rsidR="00172DDE" w:rsidRDefault="00172DDE" w:rsidP="00A60ADA">
      <w:pPr>
        <w:pStyle w:val="ListBullet"/>
      </w:pPr>
      <w:r>
        <w:t>Academy of Management, 2019-</w:t>
      </w:r>
      <w:r w:rsidR="005A54F0">
        <w:t>2021</w:t>
      </w:r>
      <w:r>
        <w:t>.</w:t>
      </w:r>
    </w:p>
    <w:p w14:paraId="0A53E1E8" w14:textId="0C3FA551" w:rsidR="00172DDE" w:rsidRDefault="00172DDE" w:rsidP="00A60ADA">
      <w:pPr>
        <w:pStyle w:val="ListBullet"/>
      </w:pPr>
      <w:r>
        <w:t>Project Management Institute, 2018-</w:t>
      </w:r>
      <w:r w:rsidR="005A54F0">
        <w:t>2021</w:t>
      </w:r>
      <w:r>
        <w:t>.</w:t>
      </w:r>
    </w:p>
    <w:p w14:paraId="4F0E3FB2" w14:textId="10ED89A8" w:rsidR="00172DDE" w:rsidRDefault="00172DDE" w:rsidP="00A60ADA">
      <w:pPr>
        <w:pStyle w:val="ListBullet"/>
      </w:pPr>
      <w:r w:rsidRPr="00094753">
        <w:t>South Florida Technology Alliance</w:t>
      </w:r>
      <w:r>
        <w:t>, 2018-</w:t>
      </w:r>
      <w:r w:rsidR="005A2A91">
        <w:t>2022</w:t>
      </w:r>
    </w:p>
    <w:p w14:paraId="6FD5973A" w14:textId="1EF91DC4" w:rsidR="00172DDE" w:rsidRDefault="00172DDE" w:rsidP="00A60ADA">
      <w:pPr>
        <w:pStyle w:val="ListBullet"/>
      </w:pPr>
      <w:r>
        <w:t>American Society for Public Administration, 2004 to present.</w:t>
      </w:r>
    </w:p>
    <w:p w14:paraId="3DAB6155" w14:textId="0C1F199C" w:rsidR="00172DDE" w:rsidRDefault="00172DDE" w:rsidP="00A60ADA">
      <w:pPr>
        <w:pStyle w:val="ListBullet"/>
      </w:pPr>
      <w:r>
        <w:t xml:space="preserve">Global Planning Educators Interest Group, </w:t>
      </w:r>
      <w:r w:rsidR="004D5E11">
        <w:t>1999-present.</w:t>
      </w:r>
    </w:p>
    <w:p w14:paraId="3D9970D5" w14:textId="77777777" w:rsidR="00172045" w:rsidRDefault="00172045" w:rsidP="00883AF7">
      <w:pPr>
        <w:pStyle w:val="Heading1"/>
      </w:pPr>
      <w:r>
        <w:t>OTHER PROFESSIONAL ACTIVITIES AND PUBLIC SERVICE</w:t>
      </w:r>
    </w:p>
    <w:p w14:paraId="428A7EE2" w14:textId="77777777" w:rsidR="00172045" w:rsidRPr="009D1C8D" w:rsidRDefault="00172045" w:rsidP="009D1C8D">
      <w:pPr>
        <w:pStyle w:val="Heading3"/>
      </w:pPr>
      <w:r>
        <w:t>Professional activities and services</w:t>
      </w:r>
    </w:p>
    <w:p w14:paraId="1ACC0150" w14:textId="4070782F" w:rsidR="008D69D5" w:rsidRDefault="008D69D5" w:rsidP="00A60ADA">
      <w:pPr>
        <w:pStyle w:val="ListBullet"/>
      </w:pPr>
      <w:bookmarkStart w:id="39" w:name="_Hlk197980874"/>
      <w:bookmarkStart w:id="40" w:name="_Hlk71972755"/>
      <w:r>
        <w:t xml:space="preserve">Co-chair, Digital Government Cybersecurity Management: Paradoxical Tensions and Responsible Innovation (Track #7), </w:t>
      </w:r>
      <w:proofErr w:type="spellStart"/>
      <w:proofErr w:type="gramStart"/>
      <w:r w:rsidRPr="008D69D5">
        <w:rPr>
          <w:i/>
        </w:rPr>
        <w:t>dg.o</w:t>
      </w:r>
      <w:proofErr w:type="spellEnd"/>
      <w:proofErr w:type="gramEnd"/>
      <w:r w:rsidRPr="008D69D5">
        <w:rPr>
          <w:i/>
        </w:rPr>
        <w:t xml:space="preserve"> 202</w:t>
      </w:r>
      <w:r w:rsidR="001C701A">
        <w:rPr>
          <w:i/>
        </w:rPr>
        <w:t>5</w:t>
      </w:r>
      <w:r w:rsidRPr="008D69D5">
        <w:rPr>
          <w:i/>
        </w:rPr>
        <w:t>: 2</w:t>
      </w:r>
      <w:r>
        <w:rPr>
          <w:i/>
        </w:rPr>
        <w:t>6</w:t>
      </w:r>
      <w:r w:rsidRPr="008D69D5">
        <w:rPr>
          <w:i/>
        </w:rPr>
        <w:t>th Annual International Conference on Digital Government Research</w:t>
      </w:r>
      <w:r>
        <w:t>, Porto Allegre, Brazil.</w:t>
      </w:r>
    </w:p>
    <w:p w14:paraId="1C3585E1" w14:textId="0966A979" w:rsidR="00F6471C" w:rsidRDefault="00F6471C" w:rsidP="00A60ADA">
      <w:pPr>
        <w:pStyle w:val="ListBullet"/>
      </w:pPr>
      <w:r>
        <w:t>Co-chair, Cybersecurity Concerns and Solutions in the Age of Internet of Beings</w:t>
      </w:r>
      <w:r w:rsidR="00CB4836">
        <w:t xml:space="preserve"> </w:t>
      </w:r>
      <w:r>
        <w:t xml:space="preserve">(Track #6), </w:t>
      </w:r>
      <w:proofErr w:type="spellStart"/>
      <w:proofErr w:type="gramStart"/>
      <w:r w:rsidRPr="005356B2">
        <w:rPr>
          <w:i/>
        </w:rPr>
        <w:t>dg.o</w:t>
      </w:r>
      <w:proofErr w:type="spellEnd"/>
      <w:proofErr w:type="gramEnd"/>
      <w:r w:rsidRPr="005356B2">
        <w:rPr>
          <w:i/>
        </w:rPr>
        <w:t xml:space="preserve"> 202</w:t>
      </w:r>
      <w:r>
        <w:rPr>
          <w:i/>
        </w:rPr>
        <w:t>4</w:t>
      </w:r>
      <w:r w:rsidRPr="005356B2">
        <w:rPr>
          <w:i/>
        </w:rPr>
        <w:t>: 2</w:t>
      </w:r>
      <w:r>
        <w:rPr>
          <w:i/>
        </w:rPr>
        <w:t>5th</w:t>
      </w:r>
      <w:r w:rsidRPr="005356B2">
        <w:rPr>
          <w:i/>
        </w:rPr>
        <w:t xml:space="preserve"> Annual International Conference on Digital Government Research</w:t>
      </w:r>
      <w:r>
        <w:t>, Taipei, Taiwan.</w:t>
      </w:r>
    </w:p>
    <w:bookmarkEnd w:id="39"/>
    <w:p w14:paraId="14C32A9B" w14:textId="501A1BFC" w:rsidR="00F6471C" w:rsidRDefault="00F6471C" w:rsidP="00A60ADA">
      <w:pPr>
        <w:pStyle w:val="ListBullet"/>
      </w:pPr>
      <w:r>
        <w:t xml:space="preserve">Co-chair, Cybersecurity in Public and Nonprofit Organizations (Track #4), </w:t>
      </w:r>
      <w:proofErr w:type="spellStart"/>
      <w:proofErr w:type="gramStart"/>
      <w:r w:rsidRPr="005356B2">
        <w:rPr>
          <w:i/>
        </w:rPr>
        <w:t>dg.o</w:t>
      </w:r>
      <w:proofErr w:type="spellEnd"/>
      <w:proofErr w:type="gramEnd"/>
      <w:r w:rsidRPr="005356B2">
        <w:rPr>
          <w:i/>
        </w:rPr>
        <w:t xml:space="preserve"> 202</w:t>
      </w:r>
      <w:r>
        <w:rPr>
          <w:i/>
        </w:rPr>
        <w:t>3</w:t>
      </w:r>
      <w:r w:rsidRPr="005356B2">
        <w:rPr>
          <w:i/>
        </w:rPr>
        <w:t>: 2</w:t>
      </w:r>
      <w:r>
        <w:rPr>
          <w:i/>
        </w:rPr>
        <w:t>4th</w:t>
      </w:r>
      <w:r w:rsidRPr="005356B2">
        <w:rPr>
          <w:i/>
        </w:rPr>
        <w:t xml:space="preserve"> Annual International Conference on Digital Government Research</w:t>
      </w:r>
      <w:r>
        <w:t>, Gdansk, Poland.</w:t>
      </w:r>
    </w:p>
    <w:p w14:paraId="0DE043B8" w14:textId="681C7033" w:rsidR="005356B2" w:rsidRDefault="005356B2" w:rsidP="00A60ADA">
      <w:pPr>
        <w:pStyle w:val="ListBullet"/>
      </w:pPr>
      <w:r>
        <w:t xml:space="preserve">Co-chair, </w:t>
      </w:r>
      <w:r w:rsidRPr="005356B2">
        <w:t>Cyber-physical Innovations for Public Policy and Service</w:t>
      </w:r>
      <w:r>
        <w:t xml:space="preserve"> (Track #11), </w:t>
      </w:r>
      <w:proofErr w:type="spellStart"/>
      <w:proofErr w:type="gramStart"/>
      <w:r w:rsidRPr="005356B2">
        <w:rPr>
          <w:i/>
        </w:rPr>
        <w:t>dg.o</w:t>
      </w:r>
      <w:proofErr w:type="spellEnd"/>
      <w:proofErr w:type="gramEnd"/>
      <w:r w:rsidRPr="005356B2">
        <w:rPr>
          <w:i/>
        </w:rPr>
        <w:t xml:space="preserve"> 2021: 22nd Annual International Conference on Digital Government Research</w:t>
      </w:r>
      <w:r w:rsidR="00DB6097">
        <w:t>, Omaha, Nebraska.</w:t>
      </w:r>
    </w:p>
    <w:bookmarkEnd w:id="40"/>
    <w:p w14:paraId="362DFFDD" w14:textId="3E3E3B9A" w:rsidR="00D2215E" w:rsidRDefault="00D2215E" w:rsidP="00A60ADA">
      <w:pPr>
        <w:pStyle w:val="ListBullet"/>
      </w:pPr>
      <w:r>
        <w:t>Lead Organizer, “</w:t>
      </w:r>
      <w:r w:rsidRPr="00F73B26">
        <w:t>Cyberinfrastructure Workshop: Exploring and Analyzing Large Administrative Data</w:t>
      </w:r>
      <w:r>
        <w:t xml:space="preserve">,” </w:t>
      </w:r>
      <w:r w:rsidRPr="00AD76F8">
        <w:rPr>
          <w:i/>
        </w:rPr>
        <w:t>Network of Schools of Public Policy, Affairs, and Administration</w:t>
      </w:r>
      <w:r>
        <w:rPr>
          <w:i/>
        </w:rPr>
        <w:t xml:space="preserve"> (NASPAA) </w:t>
      </w:r>
      <w:r>
        <w:t>2020 Conference.</w:t>
      </w:r>
    </w:p>
    <w:p w14:paraId="56328655" w14:textId="0A9F7565" w:rsidR="00233697" w:rsidRDefault="00233697" w:rsidP="00A60ADA">
      <w:pPr>
        <w:pStyle w:val="ListBullet"/>
      </w:pPr>
      <w:r>
        <w:t>Special Issue Editor (with Christopher Reddick). 20</w:t>
      </w:r>
      <w:r w:rsidR="00D93C9E">
        <w:t>20</w:t>
      </w:r>
      <w:r>
        <w:t xml:space="preserve">. </w:t>
      </w:r>
      <w:r w:rsidRPr="00233697">
        <w:t>Public Governance and Policy in the Sharing Era</w:t>
      </w:r>
      <w:r>
        <w:t xml:space="preserve">. </w:t>
      </w:r>
      <w:r>
        <w:rPr>
          <w:i/>
        </w:rPr>
        <w:t>Information Polity</w:t>
      </w:r>
      <w:r>
        <w:t>.</w:t>
      </w:r>
    </w:p>
    <w:bookmarkEnd w:id="36"/>
    <w:p w14:paraId="078B0486" w14:textId="77777777" w:rsidR="00F6471C" w:rsidRDefault="00F6471C" w:rsidP="00A60ADA">
      <w:pPr>
        <w:pStyle w:val="ListBullet"/>
      </w:pPr>
      <w:r>
        <w:t xml:space="preserve">Book manuscript reviewer for </w:t>
      </w:r>
      <w:r w:rsidRPr="00684F22">
        <w:rPr>
          <w:i/>
        </w:rPr>
        <w:t>Routledge</w:t>
      </w:r>
      <w:r>
        <w:t>, 2014-15; 2023</w:t>
      </w:r>
    </w:p>
    <w:p w14:paraId="2CCD82AA" w14:textId="4E3D6B45" w:rsidR="003C36E6" w:rsidRDefault="003C36E6" w:rsidP="00A60ADA">
      <w:pPr>
        <w:pStyle w:val="ListBullet"/>
      </w:pPr>
      <w:r>
        <w:t xml:space="preserve">Book manuscript reviewer for </w:t>
      </w:r>
      <w:r w:rsidRPr="00684F22">
        <w:rPr>
          <w:i/>
        </w:rPr>
        <w:t>Springer</w:t>
      </w:r>
      <w:r>
        <w:t>, 2019</w:t>
      </w:r>
    </w:p>
    <w:p w14:paraId="6650E5F2" w14:textId="217E94B8" w:rsidR="00DB6097" w:rsidRDefault="00DB6097" w:rsidP="00A60ADA">
      <w:pPr>
        <w:pStyle w:val="ListBullet"/>
      </w:pPr>
      <w:r>
        <w:t xml:space="preserve">Co-Chair, </w:t>
      </w:r>
      <w:bookmarkStart w:id="41" w:name="_Hlk71979894"/>
      <w:r>
        <w:t xml:space="preserve">Public Governance and Policy in the Sharing Era (Track #14). </w:t>
      </w:r>
      <w:proofErr w:type="spellStart"/>
      <w:proofErr w:type="gramStart"/>
      <w:r w:rsidRPr="005356B2">
        <w:rPr>
          <w:i/>
        </w:rPr>
        <w:t>dg.o</w:t>
      </w:r>
      <w:proofErr w:type="spellEnd"/>
      <w:proofErr w:type="gramEnd"/>
      <w:r w:rsidRPr="005356B2">
        <w:rPr>
          <w:i/>
        </w:rPr>
        <w:t xml:space="preserve"> 20</w:t>
      </w:r>
      <w:r>
        <w:rPr>
          <w:i/>
        </w:rPr>
        <w:t>18</w:t>
      </w:r>
      <w:bookmarkEnd w:id="41"/>
      <w:r w:rsidRPr="005356B2">
        <w:rPr>
          <w:i/>
        </w:rPr>
        <w:t xml:space="preserve">: </w:t>
      </w:r>
      <w:r>
        <w:rPr>
          <w:i/>
        </w:rPr>
        <w:t>19th</w:t>
      </w:r>
      <w:r w:rsidRPr="005356B2">
        <w:rPr>
          <w:i/>
        </w:rPr>
        <w:t xml:space="preserve"> Annual International Conference on Digital Government Research</w:t>
      </w:r>
      <w:r>
        <w:t>, Delft, Netherlands</w:t>
      </w:r>
    </w:p>
    <w:p w14:paraId="6E247121" w14:textId="77777777" w:rsidR="00F6471C" w:rsidRDefault="00F6471C" w:rsidP="00A60ADA">
      <w:pPr>
        <w:pStyle w:val="ListBullet"/>
      </w:pPr>
      <w:bookmarkStart w:id="42" w:name="_Hlk71972901"/>
      <w:r>
        <w:t>Co-Chair, Workshop 5 (</w:t>
      </w:r>
      <w:r w:rsidRPr="00EF538F">
        <w:t>Cities of the future: How can technology make urban living and governance smarter?</w:t>
      </w:r>
      <w:r>
        <w:t xml:space="preserve">), </w:t>
      </w:r>
      <w:r w:rsidRPr="00EF538F">
        <w:rPr>
          <w:i/>
        </w:rPr>
        <w:t>The 9th Trans-Atlantic Dialogue, [(Re)Building Capacities for Urban Governance]</w:t>
      </w:r>
      <w:r>
        <w:t>,</w:t>
      </w:r>
      <w:r w:rsidRPr="00EF538F">
        <w:t xml:space="preserve"> June 12 to June 15, 2013,</w:t>
      </w:r>
      <w:r>
        <w:t xml:space="preserve"> Baltimore, MD.</w:t>
      </w:r>
      <w:bookmarkEnd w:id="42"/>
    </w:p>
    <w:p w14:paraId="73607C40" w14:textId="77777777" w:rsidR="00EE4AC5" w:rsidRDefault="00EE4AC5" w:rsidP="00A60ADA">
      <w:pPr>
        <w:pStyle w:val="ListBullet"/>
      </w:pPr>
      <w:r>
        <w:t>Journal Editorial Board member:</w:t>
      </w:r>
    </w:p>
    <w:p w14:paraId="578BA88C" w14:textId="634545EF" w:rsidR="00DA7CAE" w:rsidRDefault="00DA7CAE" w:rsidP="00DA7CAE">
      <w:pPr>
        <w:pStyle w:val="List2"/>
        <w:tabs>
          <w:tab w:val="clear" w:pos="1800"/>
        </w:tabs>
        <w:ind w:left="1440"/>
      </w:pPr>
      <w:r>
        <w:lastRenderedPageBreak/>
        <w:t>International Journal of Public Administration in a Digital Age (2012-</w:t>
      </w:r>
      <w:r w:rsidR="00ED64DB">
        <w:t>2018</w:t>
      </w:r>
      <w:r>
        <w:t>)</w:t>
      </w:r>
    </w:p>
    <w:p w14:paraId="23CDE218" w14:textId="597C6CB1" w:rsidR="00EE4AC5" w:rsidRDefault="00916EB3" w:rsidP="00DA7CAE">
      <w:pPr>
        <w:pStyle w:val="List2"/>
        <w:tabs>
          <w:tab w:val="clear" w:pos="1800"/>
        </w:tabs>
        <w:ind w:left="1440"/>
      </w:pPr>
      <w:r w:rsidRPr="00916EB3">
        <w:t>Iowa Journal of Communication</w:t>
      </w:r>
      <w:r>
        <w:t xml:space="preserve"> (2016-</w:t>
      </w:r>
      <w:r w:rsidR="00ED64DB">
        <w:t>2018</w:t>
      </w:r>
      <w:r>
        <w:t>)</w:t>
      </w:r>
    </w:p>
    <w:p w14:paraId="3922F914" w14:textId="75F779C2" w:rsidR="00CD7116" w:rsidRDefault="00CD7116" w:rsidP="00A60ADA">
      <w:pPr>
        <w:pStyle w:val="ListBullet"/>
      </w:pPr>
      <w:r>
        <w:t>Tenure and Promotion Reviewer</w:t>
      </w:r>
    </w:p>
    <w:p w14:paraId="13B4DBCA" w14:textId="5129065C" w:rsidR="00107210" w:rsidRDefault="00107210" w:rsidP="00CD7116">
      <w:pPr>
        <w:pStyle w:val="List2"/>
        <w:tabs>
          <w:tab w:val="clear" w:pos="1800"/>
        </w:tabs>
        <w:ind w:left="1440"/>
      </w:pPr>
      <w:r w:rsidRPr="00107210">
        <w:t>University at Albany,</w:t>
      </w:r>
      <w:r>
        <w:t xml:space="preserve"> </w:t>
      </w:r>
      <w:r w:rsidRPr="00107210">
        <w:t>State University of New York</w:t>
      </w:r>
    </w:p>
    <w:p w14:paraId="5A5C7074" w14:textId="4BB902FF" w:rsidR="00ED64DB" w:rsidRDefault="00ED64DB" w:rsidP="00CD7116">
      <w:pPr>
        <w:pStyle w:val="List2"/>
        <w:tabs>
          <w:tab w:val="clear" w:pos="1800"/>
        </w:tabs>
        <w:ind w:left="1440"/>
      </w:pPr>
      <w:r w:rsidRPr="00CD7116">
        <w:t xml:space="preserve">Al-Balqa' Applied University, </w:t>
      </w:r>
      <w:r>
        <w:t>Jordan (Department of Business Administration)</w:t>
      </w:r>
      <w:r w:rsidR="009A63B5">
        <w:t>, 2020</w:t>
      </w:r>
    </w:p>
    <w:p w14:paraId="34C63BC0" w14:textId="405738D5" w:rsidR="00ED64DB" w:rsidRDefault="00ED64DB" w:rsidP="00CD7116">
      <w:pPr>
        <w:pStyle w:val="List2"/>
        <w:tabs>
          <w:tab w:val="clear" w:pos="1800"/>
        </w:tabs>
        <w:ind w:left="1440"/>
      </w:pPr>
      <w:r>
        <w:t>Pace University (Department of Public Administration)</w:t>
      </w:r>
      <w:r w:rsidR="009A63B5">
        <w:t>, 2018</w:t>
      </w:r>
    </w:p>
    <w:p w14:paraId="6F90855D" w14:textId="77777777" w:rsidR="00F6471C" w:rsidRDefault="00F6471C" w:rsidP="00F6471C">
      <w:pPr>
        <w:pStyle w:val="List2"/>
        <w:tabs>
          <w:tab w:val="clear" w:pos="1800"/>
        </w:tabs>
        <w:ind w:left="1440"/>
      </w:pPr>
      <w:r>
        <w:t>University of Michigan-Flint (College of Arts and Sciences), 2018</w:t>
      </w:r>
    </w:p>
    <w:p w14:paraId="6F4A05E8" w14:textId="77777777" w:rsidR="00F6471C" w:rsidRDefault="00F6471C" w:rsidP="00F6471C">
      <w:pPr>
        <w:pStyle w:val="List2"/>
        <w:tabs>
          <w:tab w:val="clear" w:pos="1800"/>
        </w:tabs>
        <w:ind w:left="1440"/>
      </w:pPr>
      <w:r>
        <w:t>University of Massachusetts, Boston (J</w:t>
      </w:r>
      <w:r w:rsidRPr="00ED64DB">
        <w:t>ohn W. McCormack Graduate School of Policy and Global Studies</w:t>
      </w:r>
      <w:r>
        <w:t>), 2016-17</w:t>
      </w:r>
    </w:p>
    <w:p w14:paraId="6BE29A65" w14:textId="0FBB3D8A" w:rsidR="00F6471C" w:rsidRDefault="00F6471C" w:rsidP="00F6471C">
      <w:pPr>
        <w:pStyle w:val="List2"/>
        <w:tabs>
          <w:tab w:val="clear" w:pos="1800"/>
        </w:tabs>
        <w:ind w:left="1440"/>
      </w:pPr>
      <w:r>
        <w:t>University of Texas at Arlington (School of Urban and Public Affairs), 2013</w:t>
      </w:r>
    </w:p>
    <w:p w14:paraId="67E46D15" w14:textId="77777777" w:rsidR="00172045" w:rsidRDefault="00172045" w:rsidP="00A05533">
      <w:pPr>
        <w:pStyle w:val="Heading3"/>
      </w:pPr>
      <w:r>
        <w:t>Community service and activities</w:t>
      </w:r>
    </w:p>
    <w:p w14:paraId="0C5CDEBD" w14:textId="2F1F33F9" w:rsidR="009753AD" w:rsidRDefault="009753AD" w:rsidP="00A60ADA">
      <w:pPr>
        <w:pStyle w:val="ListBullet"/>
      </w:pPr>
      <w:bookmarkStart w:id="43" w:name="_Hlk197981082"/>
      <w:r>
        <w:t xml:space="preserve">Podcast with Michael Keegan, </w:t>
      </w:r>
      <w:r w:rsidRPr="009753AD">
        <w:rPr>
          <w:i/>
          <w:iCs w:val="0"/>
        </w:rPr>
        <w:t>The Business of Government Hour</w:t>
      </w:r>
      <w:r>
        <w:t>.</w:t>
      </w:r>
      <w:r w:rsidRPr="009753AD">
        <w:t xml:space="preserve"> </w:t>
      </w:r>
      <w:r>
        <w:t xml:space="preserve">Aired on </w:t>
      </w:r>
      <w:r w:rsidRPr="009753AD">
        <w:t xml:space="preserve">Federal News Network </w:t>
      </w:r>
      <w:r>
        <w:t xml:space="preserve">Radio </w:t>
      </w:r>
      <w:r w:rsidRPr="009753AD">
        <w:t>1500AM WFED</w:t>
      </w:r>
      <w:r>
        <w:t xml:space="preserve">, August 21, 2025. Link: </w:t>
      </w:r>
      <w:hyperlink r:id="rId9" w:history="1">
        <w:r w:rsidRPr="008C2175">
          <w:rPr>
            <w:rStyle w:val="Hyperlink"/>
          </w:rPr>
          <w:t>https://bit.ly/4lHaEK8</w:t>
        </w:r>
      </w:hyperlink>
      <w:r>
        <w:t xml:space="preserve"> </w:t>
      </w:r>
    </w:p>
    <w:p w14:paraId="7F87B90A" w14:textId="509BE85C" w:rsidR="009204B4" w:rsidRPr="003F4E1C" w:rsidRDefault="009204B4" w:rsidP="009204B4">
      <w:pPr>
        <w:pStyle w:val="ListBullet"/>
      </w:pPr>
      <w:r>
        <w:t>Panel</w:t>
      </w:r>
      <w:r w:rsidRPr="003F4E1C">
        <w:t xml:space="preserve"> Organizer, </w:t>
      </w:r>
      <w:r>
        <w:t>“</w:t>
      </w:r>
      <w:r w:rsidRPr="009204B4">
        <w:t>Technology for the Good: Public Perspectives</w:t>
      </w:r>
      <w:r w:rsidRPr="003F4E1C">
        <w:t>,</w:t>
      </w:r>
      <w:r>
        <w:t>”</w:t>
      </w:r>
      <w:r w:rsidRPr="003F4E1C">
        <w:t xml:space="preserve"> (Panel with </w:t>
      </w:r>
      <w:r w:rsidR="0093261C">
        <w:t>Tamecka McKay, Ali Riaz, Raimundo Rodulfo, Jorge Valens</w:t>
      </w:r>
      <w:r w:rsidRPr="003F4E1C">
        <w:t xml:space="preserve">). ASPA South Florida Chapter </w:t>
      </w:r>
      <w:r>
        <w:t>1</w:t>
      </w:r>
      <w:r w:rsidR="0093261C">
        <w:t>9</w:t>
      </w:r>
      <w:r>
        <w:t xml:space="preserve">th Annual </w:t>
      </w:r>
      <w:r w:rsidRPr="003F4E1C">
        <w:t>Best Practice</w:t>
      </w:r>
      <w:r>
        <w:t>s</w:t>
      </w:r>
      <w:r w:rsidRPr="003F4E1C">
        <w:t xml:space="preserve"> Conference, </w:t>
      </w:r>
      <w:r>
        <w:t xml:space="preserve">Miami, </w:t>
      </w:r>
      <w:r w:rsidRPr="003F4E1C">
        <w:t>202</w:t>
      </w:r>
      <w:r w:rsidR="0093261C">
        <w:t>5 (February 7)</w:t>
      </w:r>
      <w:r w:rsidRPr="003F4E1C">
        <w:t>.</w:t>
      </w:r>
    </w:p>
    <w:p w14:paraId="244F710D" w14:textId="169377C9" w:rsidR="000121E0" w:rsidRDefault="000121E0" w:rsidP="00A60ADA">
      <w:pPr>
        <w:pStyle w:val="ListBullet"/>
      </w:pPr>
      <w:r>
        <w:t>Invited Speaker, “</w:t>
      </w:r>
      <w:r w:rsidRPr="000121E0">
        <w:t>Maximizing Efficiency in Government through Digital Leadership</w:t>
      </w:r>
      <w:r>
        <w:t xml:space="preserve">,” </w:t>
      </w:r>
      <w:r w:rsidR="00A77489" w:rsidRPr="00A77489">
        <w:t>Florida City and County Management Association</w:t>
      </w:r>
      <w:r w:rsidR="00A77489">
        <w:t>, October 3, 2024. [Online]</w:t>
      </w:r>
    </w:p>
    <w:p w14:paraId="0511FBDC" w14:textId="0C26E8AE" w:rsidR="003F4E1C" w:rsidRDefault="003F4E1C" w:rsidP="00A60ADA">
      <w:pPr>
        <w:pStyle w:val="ListBullet"/>
      </w:pPr>
      <w:r>
        <w:t xml:space="preserve">Webinar Organizer and Moderator, </w:t>
      </w:r>
      <w:r w:rsidR="00107210">
        <w:t>“</w:t>
      </w:r>
      <w:r w:rsidR="00107210" w:rsidRPr="00107210">
        <w:t>Local Government CIO Cybersecurity Challenges</w:t>
      </w:r>
      <w:r w:rsidR="00107210">
        <w:t>,” Jack Gordon Institute for Public Policy, August 2, 2024 [Online]</w:t>
      </w:r>
    </w:p>
    <w:bookmarkEnd w:id="43"/>
    <w:p w14:paraId="389662E7" w14:textId="4A305B3D" w:rsidR="00D94ECE" w:rsidRPr="003F4E1C" w:rsidRDefault="00D94ECE" w:rsidP="00A60ADA">
      <w:pPr>
        <w:pStyle w:val="ListBullet"/>
      </w:pPr>
      <w:r>
        <w:t>Panel</w:t>
      </w:r>
      <w:r w:rsidRPr="003F4E1C">
        <w:t xml:space="preserve"> Organizer, </w:t>
      </w:r>
      <w:r>
        <w:t>“</w:t>
      </w:r>
      <w:r w:rsidRPr="00D94ECE">
        <w:t>AI &amp; Cyberspace for Public Good</w:t>
      </w:r>
      <w:r w:rsidRPr="003F4E1C">
        <w:t>,</w:t>
      </w:r>
      <w:r>
        <w:t>”</w:t>
      </w:r>
      <w:r w:rsidRPr="003F4E1C">
        <w:t xml:space="preserve"> (Panel with </w:t>
      </w:r>
      <w:r>
        <w:t>Maurice Jenkins, Biran Fonseca, Raimundo Rodulfo, Ana Chammas, and Matt Haggman</w:t>
      </w:r>
      <w:r w:rsidRPr="003F4E1C">
        <w:t xml:space="preserve">). ASPA South Florida Chapter </w:t>
      </w:r>
      <w:r>
        <w:t xml:space="preserve">18th Annual </w:t>
      </w:r>
      <w:r w:rsidRPr="003F4E1C">
        <w:t>Best Practice</w:t>
      </w:r>
      <w:r>
        <w:t>s</w:t>
      </w:r>
      <w:r w:rsidRPr="003F4E1C">
        <w:t xml:space="preserve"> Conference, </w:t>
      </w:r>
      <w:r>
        <w:t xml:space="preserve">Miami, </w:t>
      </w:r>
      <w:r w:rsidRPr="003F4E1C">
        <w:t>202</w:t>
      </w:r>
      <w:r>
        <w:t>4</w:t>
      </w:r>
      <w:r w:rsidR="0093261C">
        <w:t xml:space="preserve"> (February 23)</w:t>
      </w:r>
      <w:r w:rsidRPr="003F4E1C">
        <w:t>.</w:t>
      </w:r>
    </w:p>
    <w:p w14:paraId="3543A32D" w14:textId="4800FAFA" w:rsidR="003F4E1C" w:rsidRPr="003F4E1C" w:rsidRDefault="003F4E1C" w:rsidP="00A60ADA">
      <w:pPr>
        <w:pStyle w:val="ListBullet"/>
      </w:pPr>
      <w:r>
        <w:t>Panel</w:t>
      </w:r>
      <w:r w:rsidRPr="003F4E1C">
        <w:t xml:space="preserve"> Organizer, </w:t>
      </w:r>
      <w:r w:rsidR="00D94ECE">
        <w:t>“</w:t>
      </w:r>
      <w:r>
        <w:t>Cybersecurity Leadership</w:t>
      </w:r>
      <w:r w:rsidRPr="003F4E1C">
        <w:t>,</w:t>
      </w:r>
      <w:r w:rsidR="00D94ECE">
        <w:t>”</w:t>
      </w:r>
      <w:r w:rsidRPr="003F4E1C">
        <w:t xml:space="preserve"> (Panel with </w:t>
      </w:r>
      <w:r>
        <w:t>Tamecka McKay, Raimundo Rodulfo, Brian Fonseca, Raheem Seecharan, Ralph Rosado</w:t>
      </w:r>
      <w:r w:rsidRPr="003F4E1C">
        <w:t xml:space="preserve">). ASPA South Florida Chapter </w:t>
      </w:r>
      <w:r w:rsidR="00D94ECE">
        <w:t xml:space="preserve">17th </w:t>
      </w:r>
      <w:r w:rsidRPr="003F4E1C">
        <w:t>Best Practice</w:t>
      </w:r>
      <w:r w:rsidR="00D94ECE">
        <w:t>s</w:t>
      </w:r>
      <w:r w:rsidRPr="003F4E1C">
        <w:t xml:space="preserve"> Conference, </w:t>
      </w:r>
      <w:r>
        <w:t xml:space="preserve">Miami, </w:t>
      </w:r>
      <w:r w:rsidRPr="003F4E1C">
        <w:t>202</w:t>
      </w:r>
      <w:r>
        <w:t>3</w:t>
      </w:r>
      <w:r w:rsidRPr="003F4E1C">
        <w:t>.</w:t>
      </w:r>
    </w:p>
    <w:p w14:paraId="4A55832A" w14:textId="03C4567C" w:rsidR="00E35DF9" w:rsidRDefault="00E35DF9" w:rsidP="00A60ADA">
      <w:pPr>
        <w:pStyle w:val="ListBullet"/>
      </w:pPr>
      <w:r>
        <w:t xml:space="preserve">Keynote Speaker, </w:t>
      </w:r>
      <w:r w:rsidR="00117667">
        <w:t>“</w:t>
      </w:r>
      <w:r w:rsidR="00117667" w:rsidRPr="00117667">
        <w:t>Governance in the Digital Era: Prospects and Challenges in the Future</w:t>
      </w:r>
      <w:r w:rsidR="00117667">
        <w:t xml:space="preserve">”, </w:t>
      </w:r>
      <w:r w:rsidR="00117667" w:rsidRPr="00117667">
        <w:rPr>
          <w:i/>
        </w:rPr>
        <w:t xml:space="preserve">Challenge and Response: </w:t>
      </w:r>
      <w:proofErr w:type="gramStart"/>
      <w:r w:rsidR="00117667" w:rsidRPr="00117667">
        <w:rPr>
          <w:i/>
        </w:rPr>
        <w:t>the</w:t>
      </w:r>
      <w:proofErr w:type="gramEnd"/>
      <w:r w:rsidR="00117667" w:rsidRPr="00117667">
        <w:rPr>
          <w:i/>
        </w:rPr>
        <w:t xml:space="preserve"> Present and Future of Public Governance Capacity and Governance System</w:t>
      </w:r>
      <w:r w:rsidR="00117667">
        <w:t xml:space="preserve">, </w:t>
      </w:r>
      <w:r w:rsidR="002E2978">
        <w:t>The 2nd International Academic Exchange Seminar of Postgraduates in Public Administration,</w:t>
      </w:r>
      <w:r w:rsidR="002E2978" w:rsidRPr="002E2978">
        <w:t xml:space="preserve"> School of Humanities and Law, Northeastern University, China</w:t>
      </w:r>
      <w:r w:rsidR="002E2978">
        <w:t>, June 25, 2022.</w:t>
      </w:r>
      <w:r w:rsidR="00A77489">
        <w:t xml:space="preserve"> [Online]</w:t>
      </w:r>
    </w:p>
    <w:p w14:paraId="3D849A38" w14:textId="665A6D9A" w:rsidR="003F4E1C" w:rsidRPr="003F4E1C" w:rsidRDefault="003F4E1C" w:rsidP="00A60ADA">
      <w:pPr>
        <w:pStyle w:val="ListBullet"/>
      </w:pPr>
      <w:r>
        <w:t>Workshop</w:t>
      </w:r>
      <w:r w:rsidRPr="003F4E1C">
        <w:t xml:space="preserve"> Organizer, </w:t>
      </w:r>
      <w:r w:rsidR="00D94ECE">
        <w:t>“</w:t>
      </w:r>
      <w:r>
        <w:t>Cyberinfrastructure Innovations for Public Administration: Data Analytics and Cybersecurity Strategies</w:t>
      </w:r>
      <w:r w:rsidRPr="003F4E1C">
        <w:t>,</w:t>
      </w:r>
      <w:r w:rsidR="00D94ECE">
        <w:t>”</w:t>
      </w:r>
      <w:r w:rsidRPr="003F4E1C">
        <w:t xml:space="preserve"> (Panel with </w:t>
      </w:r>
      <w:r>
        <w:t>Boyuan Zhao and Cristina Rodriguez-Acosta,</w:t>
      </w:r>
      <w:r w:rsidRPr="003F4E1C">
        <w:t xml:space="preserve">). ASPA South Florida Chapter </w:t>
      </w:r>
      <w:r w:rsidR="00D94ECE">
        <w:t xml:space="preserve">16th </w:t>
      </w:r>
      <w:r w:rsidRPr="003F4E1C">
        <w:t>Best Practice</w:t>
      </w:r>
      <w:r w:rsidR="00D94ECE">
        <w:t>s</w:t>
      </w:r>
      <w:r w:rsidRPr="003F4E1C">
        <w:t xml:space="preserve"> Conference, </w:t>
      </w:r>
      <w:r>
        <w:t xml:space="preserve">Miami, </w:t>
      </w:r>
      <w:r w:rsidRPr="003F4E1C">
        <w:t>202</w:t>
      </w:r>
      <w:r>
        <w:t>2</w:t>
      </w:r>
      <w:r w:rsidRPr="003F4E1C">
        <w:t>.</w:t>
      </w:r>
    </w:p>
    <w:p w14:paraId="4C2EF976" w14:textId="151E66AC" w:rsidR="004544DF" w:rsidRDefault="004544DF" w:rsidP="00A60ADA">
      <w:pPr>
        <w:pStyle w:val="ListBullet"/>
      </w:pPr>
      <w:r w:rsidRPr="007B3BC1">
        <w:rPr>
          <w:i/>
        </w:rPr>
        <w:t>Founders Fellow</w:t>
      </w:r>
      <w:r>
        <w:t xml:space="preserve"> Mentor, </w:t>
      </w:r>
      <w:r w:rsidR="00A31576">
        <w:t xml:space="preserve">American Society for Public Administration, </w:t>
      </w:r>
      <w:r w:rsidR="007B3BC1">
        <w:t xml:space="preserve">2021 [mentee: </w:t>
      </w:r>
      <w:r w:rsidR="007B3BC1" w:rsidRPr="007B3BC1">
        <w:t>Hsin-Ching Wu</w:t>
      </w:r>
      <w:r w:rsidR="007B3BC1">
        <w:t>, Ph.D. graduate from University of Massachusetts, Boston]</w:t>
      </w:r>
    </w:p>
    <w:p w14:paraId="21A73DE9" w14:textId="00FB8521" w:rsidR="00566DCC" w:rsidRDefault="00566DCC" w:rsidP="00A60ADA">
      <w:pPr>
        <w:pStyle w:val="ListBullet"/>
      </w:pPr>
      <w:r>
        <w:t xml:space="preserve">Member, </w:t>
      </w:r>
      <w:bookmarkStart w:id="44" w:name="_Hlk71981298"/>
      <w:r>
        <w:t xml:space="preserve">Miami-Dade County Beacon Council </w:t>
      </w:r>
      <w:r w:rsidRPr="007B3BC1">
        <w:rPr>
          <w:i/>
        </w:rPr>
        <w:t>Tech Committee</w:t>
      </w:r>
      <w:bookmarkEnd w:id="44"/>
      <w:r>
        <w:t>, 2019-present.</w:t>
      </w:r>
    </w:p>
    <w:p w14:paraId="2D0A8D20" w14:textId="3F745B63" w:rsidR="00F73B26" w:rsidRDefault="00F73B26" w:rsidP="00A60ADA">
      <w:pPr>
        <w:pStyle w:val="ListBullet"/>
      </w:pPr>
      <w:r>
        <w:t>Workshop on “</w:t>
      </w:r>
      <w:r w:rsidRPr="00F73B26">
        <w:t>Cyber Security Training for Local Government</w:t>
      </w:r>
      <w:r>
        <w:t>”, FIU Metropolitan Center, December 4, 2020.</w:t>
      </w:r>
      <w:r w:rsidR="004D5E11">
        <w:t xml:space="preserve"> </w:t>
      </w:r>
      <w:r w:rsidR="00A77489">
        <w:t>[Online]</w:t>
      </w:r>
    </w:p>
    <w:p w14:paraId="1B2C0013" w14:textId="3F0F04E2" w:rsidR="005356B2" w:rsidRDefault="005356B2" w:rsidP="00A60ADA">
      <w:pPr>
        <w:pStyle w:val="ListBullet"/>
      </w:pPr>
      <w:r>
        <w:t>Invited Speaker</w:t>
      </w:r>
      <w:r w:rsidR="00566DCC">
        <w:t xml:space="preserve"> and Panelist</w:t>
      </w:r>
      <w:r>
        <w:t xml:space="preserve">, </w:t>
      </w:r>
      <w:r w:rsidR="00A77489">
        <w:t>“</w:t>
      </w:r>
      <w:r w:rsidRPr="00A77489">
        <w:t>Cooperative Housing for Slum Free Cities in India</w:t>
      </w:r>
      <w:r>
        <w:t>,</w:t>
      </w:r>
      <w:r w:rsidR="00A77489">
        <w:t>”</w:t>
      </w:r>
      <w:r>
        <w:t xml:space="preserve"> </w:t>
      </w:r>
      <w:bookmarkStart w:id="45" w:name="_Hlk73023008"/>
      <w:r w:rsidR="00A77489">
        <w:t>Studio INHAF Habitat Forum, Ahmedabad</w:t>
      </w:r>
      <w:bookmarkEnd w:id="45"/>
      <w:r w:rsidR="00A77489">
        <w:t xml:space="preserve">. </w:t>
      </w:r>
      <w:r>
        <w:t>November 11, 2020. [</w:t>
      </w:r>
      <w:r w:rsidR="00A77489">
        <w:t>Online</w:t>
      </w:r>
      <w:r w:rsidR="00566DCC">
        <w:t>]</w:t>
      </w:r>
    </w:p>
    <w:p w14:paraId="415CC991" w14:textId="7A4D4200" w:rsidR="00D51ADB" w:rsidRDefault="00D51ADB" w:rsidP="00A60ADA">
      <w:pPr>
        <w:pStyle w:val="ListBullet"/>
      </w:pPr>
      <w:r>
        <w:lastRenderedPageBreak/>
        <w:t xml:space="preserve">Interview with Chen Y. T. on Agile Governance, </w:t>
      </w:r>
      <w:bookmarkStart w:id="46" w:name="_Hlk71765738"/>
      <w:r>
        <w:rPr>
          <w:i/>
        </w:rPr>
        <w:t>Chinese Social Science Today</w:t>
      </w:r>
      <w:bookmarkEnd w:id="46"/>
      <w:r w:rsidR="00912134">
        <w:t>, October 11, 2020.</w:t>
      </w:r>
      <w:r w:rsidR="00A77489">
        <w:t xml:space="preserve"> [Online]</w:t>
      </w:r>
    </w:p>
    <w:p w14:paraId="078C5749" w14:textId="795348E8" w:rsidR="0023271F" w:rsidRDefault="0023271F" w:rsidP="00A60ADA">
      <w:pPr>
        <w:pStyle w:val="ListBullet"/>
      </w:pPr>
      <w:r>
        <w:t xml:space="preserve">Panel Organizer, </w:t>
      </w:r>
      <w:r w:rsidR="00D94ECE">
        <w:t>“</w:t>
      </w:r>
      <w:r w:rsidRPr="00D94ECE">
        <w:t>Cybersecurity Infrastructure and the Public Sector</w:t>
      </w:r>
      <w:r>
        <w:t>,</w:t>
      </w:r>
      <w:r w:rsidR="00D94ECE">
        <w:t>”</w:t>
      </w:r>
      <w:r>
        <w:t xml:space="preserve"> (Panel with Nelson Gonzalez, Selcuk Uluagac, Tamecka Clark McKay). ASPA South Florida Chapter </w:t>
      </w:r>
      <w:r w:rsidR="00D94ECE">
        <w:t xml:space="preserve">14th </w:t>
      </w:r>
      <w:r>
        <w:t>Best Practice</w:t>
      </w:r>
      <w:r w:rsidR="00D94ECE">
        <w:t>s</w:t>
      </w:r>
      <w:r>
        <w:t xml:space="preserve"> Conference, </w:t>
      </w:r>
      <w:r w:rsidR="003F4E1C">
        <w:t xml:space="preserve">Miami, </w:t>
      </w:r>
      <w:r>
        <w:t>2020.</w:t>
      </w:r>
    </w:p>
    <w:p w14:paraId="68DA0386" w14:textId="5AC874AC" w:rsidR="0023271F" w:rsidRDefault="0023271F" w:rsidP="00A60ADA">
      <w:pPr>
        <w:pStyle w:val="ListBullet"/>
      </w:pPr>
      <w:r>
        <w:t xml:space="preserve">Invited Speaker, </w:t>
      </w:r>
      <w:r w:rsidRPr="008B6F01">
        <w:rPr>
          <w:i/>
        </w:rPr>
        <w:t>Canada – Florida Smart Cities Roadshow 2020</w:t>
      </w:r>
      <w:r>
        <w:t>, Miami-Dade College, Miami, February</w:t>
      </w:r>
      <w:r w:rsidR="00D94ECE">
        <w:t xml:space="preserve"> 18</w:t>
      </w:r>
      <w:r>
        <w:t>, 2020.</w:t>
      </w:r>
    </w:p>
    <w:p w14:paraId="08B1B91B" w14:textId="5FC0C326" w:rsidR="00A0738C" w:rsidRDefault="00A0738C" w:rsidP="00A60ADA">
      <w:pPr>
        <w:pStyle w:val="ListBullet"/>
      </w:pPr>
      <w:r>
        <w:t xml:space="preserve">Invited Speaker, </w:t>
      </w:r>
      <w:r w:rsidR="00D94ECE">
        <w:t>“</w:t>
      </w:r>
      <w:r w:rsidRPr="00A0738C">
        <w:t>Public Facing Dashboards in Federal Government</w:t>
      </w:r>
      <w:r>
        <w:t>,</w:t>
      </w:r>
      <w:r w:rsidR="00D94ECE">
        <w:t>”</w:t>
      </w:r>
      <w:r>
        <w:t xml:space="preserve"> </w:t>
      </w:r>
      <w:bookmarkStart w:id="47" w:name="_Hlk73023073"/>
      <w:r w:rsidR="008B6F01" w:rsidRPr="008B6F01">
        <w:t xml:space="preserve">U.S. Department of Health and Human Services’ Office of the Assistant Secretary of Planning and Evaluation </w:t>
      </w:r>
      <w:bookmarkEnd w:id="47"/>
      <w:r w:rsidR="008B6F01" w:rsidRPr="008B6F01">
        <w:t>(ASPE)</w:t>
      </w:r>
      <w:r w:rsidR="008B6F01">
        <w:t xml:space="preserve">, </w:t>
      </w:r>
      <w:r w:rsidRPr="008B6F01">
        <w:rPr>
          <w:i/>
        </w:rPr>
        <w:t>IRP-ASPE Learning Exchange</w:t>
      </w:r>
      <w:r w:rsidR="008B6F01">
        <w:t>, Washington D.C. (Organized by Institute for Research on Poverty, University of Wisconsin – Madison), December 10, 2019.</w:t>
      </w:r>
    </w:p>
    <w:p w14:paraId="5AFB79E8" w14:textId="6CFEEF87" w:rsidR="001659D4" w:rsidRDefault="00154D69" w:rsidP="00A60ADA">
      <w:pPr>
        <w:pStyle w:val="ListBullet"/>
      </w:pPr>
      <w:r>
        <w:t xml:space="preserve">Panel Organizer, </w:t>
      </w:r>
      <w:r w:rsidR="00D94ECE">
        <w:t>“</w:t>
      </w:r>
      <w:r w:rsidRPr="00D94ECE">
        <w:t>Innovation in South Florida Governance</w:t>
      </w:r>
      <w:r w:rsidR="00D94ECE">
        <w:t>,”</w:t>
      </w:r>
      <w:r>
        <w:t xml:space="preserve"> (Panel with Mike Maier, Michael Sarasti, Jennifer Connolly). ASPA South Florida Chapter </w:t>
      </w:r>
      <w:r w:rsidR="00D94ECE">
        <w:t xml:space="preserve">13th </w:t>
      </w:r>
      <w:r>
        <w:t>Best Practice</w:t>
      </w:r>
      <w:r w:rsidR="00D94ECE">
        <w:t>s</w:t>
      </w:r>
      <w:r>
        <w:t xml:space="preserve"> Conference, 2019. </w:t>
      </w:r>
    </w:p>
    <w:p w14:paraId="2CA314FE" w14:textId="77777777" w:rsidR="00F6471C" w:rsidRDefault="00F6471C" w:rsidP="00A60ADA">
      <w:pPr>
        <w:pStyle w:val="ListBullet"/>
      </w:pPr>
      <w:r>
        <w:t xml:space="preserve">Invited Presentation, </w:t>
      </w:r>
      <w:r w:rsidRPr="00F3753E">
        <w:rPr>
          <w:i/>
        </w:rPr>
        <w:t>Mobile Apps in</w:t>
      </w:r>
      <w:r>
        <w:rPr>
          <w:i/>
        </w:rPr>
        <w:t xml:space="preserve"> </w:t>
      </w:r>
      <w:r w:rsidRPr="00F3753E">
        <w:rPr>
          <w:i/>
        </w:rPr>
        <w:t>Public Sector</w:t>
      </w:r>
      <w:r>
        <w:t xml:space="preserve">, </w:t>
      </w:r>
      <w:r w:rsidRPr="00F3753E">
        <w:t xml:space="preserve">Federal Mobile Summit, Washington, DC, </w:t>
      </w:r>
      <w:r>
        <w:t>April 6, 2016.</w:t>
      </w:r>
    </w:p>
    <w:p w14:paraId="07692DF7" w14:textId="77777777" w:rsidR="00F6471C" w:rsidRDefault="00F6471C" w:rsidP="00A60ADA">
      <w:pPr>
        <w:pStyle w:val="ListBullet"/>
      </w:pPr>
      <w:r>
        <w:t xml:space="preserve">Invited Lecture, </w:t>
      </w:r>
      <w:r w:rsidRPr="00A11F39">
        <w:rPr>
          <w:i/>
        </w:rPr>
        <w:t>NextGEN311: Organizational Transformation &amp; Performance</w:t>
      </w:r>
      <w:r>
        <w:t>, Association of Government Contact Center Professionals (AGCCP) Annual Conference, Pittsburgh, May 7, 2015.</w:t>
      </w:r>
    </w:p>
    <w:p w14:paraId="69152077" w14:textId="77777777" w:rsidR="00F6471C" w:rsidRDefault="00F6471C" w:rsidP="00A60ADA">
      <w:pPr>
        <w:pStyle w:val="ListBullet"/>
      </w:pPr>
      <w:r>
        <w:t xml:space="preserve">Invited Lecture, </w:t>
      </w:r>
      <w:r w:rsidRPr="00772FD3">
        <w:rPr>
          <w:i/>
        </w:rPr>
        <w:t>Digital Governance course (Prof. Michael Milakovich), University of Miami</w:t>
      </w:r>
      <w:r>
        <w:t xml:space="preserve">, </w:t>
      </w:r>
      <w:r w:rsidRPr="00772FD3">
        <w:rPr>
          <w:color w:val="000000"/>
        </w:rPr>
        <w:t>Geographic Information Systems in Public Administration</w:t>
      </w:r>
      <w:r>
        <w:t>, 25 March 2014.</w:t>
      </w:r>
    </w:p>
    <w:p w14:paraId="6A8B56DC" w14:textId="77777777" w:rsidR="00F6471C" w:rsidRDefault="00F6471C" w:rsidP="00A60ADA">
      <w:pPr>
        <w:pStyle w:val="ListBullet"/>
      </w:pPr>
      <w:r>
        <w:t xml:space="preserve">Radio interview, </w:t>
      </w:r>
      <w:r w:rsidRPr="00404E66">
        <w:rPr>
          <w:i/>
          <w:color w:val="000000"/>
        </w:rPr>
        <w:t>In Depth with Francis Rose</w:t>
      </w:r>
      <w:r>
        <w:rPr>
          <w:color w:val="000000"/>
        </w:rPr>
        <w:t xml:space="preserve">, </w:t>
      </w:r>
      <w:r w:rsidRPr="003A4710">
        <w:rPr>
          <w:i/>
        </w:rPr>
        <w:t>Federal News Radio 1500 AM</w:t>
      </w:r>
      <w:r>
        <w:t>, Using Dashboards in Government (IBM Center Report),</w:t>
      </w:r>
      <w:r w:rsidRPr="00B85B4F">
        <w:t xml:space="preserve"> </w:t>
      </w:r>
      <w:r>
        <w:t>17 October</w:t>
      </w:r>
      <w:r w:rsidRPr="00B85B4F">
        <w:t xml:space="preserve"> 2</w:t>
      </w:r>
      <w:r>
        <w:t>011.</w:t>
      </w:r>
    </w:p>
    <w:p w14:paraId="7E9029C2" w14:textId="77777777" w:rsidR="00F6471C" w:rsidRDefault="00F6471C" w:rsidP="00A60ADA">
      <w:pPr>
        <w:pStyle w:val="ListBullet"/>
      </w:pPr>
      <w:r>
        <w:t xml:space="preserve">Radio guest interview, </w:t>
      </w:r>
      <w:r>
        <w:rPr>
          <w:i/>
        </w:rPr>
        <w:t>The Kojo Nnamdi Show: Tech Tuesday</w:t>
      </w:r>
      <w:r>
        <w:t>, How Data Can Transform Neighborhood L</w:t>
      </w:r>
      <w:r w:rsidRPr="000F4AF2">
        <w:t>ife</w:t>
      </w:r>
      <w:r>
        <w:t>,</w:t>
      </w:r>
      <w:r w:rsidRPr="00B85B4F">
        <w:t xml:space="preserve"> </w:t>
      </w:r>
      <w:r>
        <w:t>29 June</w:t>
      </w:r>
      <w:r w:rsidRPr="00B85B4F">
        <w:t xml:space="preserve"> 2</w:t>
      </w:r>
      <w:r>
        <w:t xml:space="preserve">010. Available online at: </w:t>
      </w:r>
      <w:r w:rsidRPr="000F4AF2">
        <w:t>http://thekojonnamdishow.org/shows/2010-06-29/how-data-can-transform-neighborhood-life</w:t>
      </w:r>
      <w:r>
        <w:t>.</w:t>
      </w:r>
    </w:p>
    <w:p w14:paraId="7B9EF0A2" w14:textId="77777777" w:rsidR="00F6471C" w:rsidRDefault="00F6471C" w:rsidP="00A60ADA">
      <w:pPr>
        <w:pStyle w:val="ListBullet"/>
      </w:pPr>
      <w:r>
        <w:t xml:space="preserve">Radio interview, </w:t>
      </w:r>
      <w:r w:rsidRPr="003A4710">
        <w:rPr>
          <w:i/>
        </w:rPr>
        <w:t>Federal News Radio 1500 AM</w:t>
      </w:r>
      <w:r>
        <w:t xml:space="preserve">, </w:t>
      </w:r>
      <w:r w:rsidRPr="00B85B4F">
        <w:t>Using Geographic Information Systems to Increase Citizen Engagement</w:t>
      </w:r>
      <w:r>
        <w:t xml:space="preserve"> (IBM Center Report),</w:t>
      </w:r>
      <w:r w:rsidRPr="00B85B4F">
        <w:t xml:space="preserve"> </w:t>
      </w:r>
      <w:r>
        <w:t xml:space="preserve">26 </w:t>
      </w:r>
      <w:r w:rsidRPr="00B85B4F">
        <w:t>May 2</w:t>
      </w:r>
      <w:r>
        <w:t>010.</w:t>
      </w:r>
    </w:p>
    <w:p w14:paraId="1B826C1E" w14:textId="77777777" w:rsidR="00F6471C" w:rsidRDefault="00F6471C" w:rsidP="00A60ADA">
      <w:pPr>
        <w:pStyle w:val="ListBullet"/>
      </w:pPr>
      <w:r>
        <w:t xml:space="preserve">Radio interview, </w:t>
      </w:r>
      <w:r w:rsidRPr="003A4710">
        <w:rPr>
          <w:i/>
        </w:rPr>
        <w:t>Business of Government Hour</w:t>
      </w:r>
      <w:r>
        <w:rPr>
          <w:i/>
        </w:rPr>
        <w:t xml:space="preserve"> (</w:t>
      </w:r>
      <w:r w:rsidRPr="00C00393">
        <w:rPr>
          <w:i/>
        </w:rPr>
        <w:t xml:space="preserve">The Center for </w:t>
      </w:r>
      <w:r>
        <w:rPr>
          <w:i/>
        </w:rPr>
        <w:t>t</w:t>
      </w:r>
      <w:r w:rsidRPr="00C00393">
        <w:rPr>
          <w:i/>
        </w:rPr>
        <w:t>he Business of Government</w:t>
      </w:r>
      <w:r>
        <w:rPr>
          <w:i/>
        </w:rPr>
        <w:t>)</w:t>
      </w:r>
      <w:r>
        <w:t xml:space="preserve">, </w:t>
      </w:r>
      <w:r w:rsidRPr="00B85B4F">
        <w:t>Using Geographic Information Systems to Increase Citizen Engagement</w:t>
      </w:r>
      <w:r>
        <w:t xml:space="preserve"> (IBM Center Report),</w:t>
      </w:r>
      <w:r w:rsidRPr="00B85B4F">
        <w:t xml:space="preserve"> </w:t>
      </w:r>
      <w:r>
        <w:t xml:space="preserve">14 </w:t>
      </w:r>
      <w:r w:rsidRPr="00B85B4F">
        <w:t>May 2</w:t>
      </w:r>
      <w:r>
        <w:t>010.</w:t>
      </w:r>
    </w:p>
    <w:p w14:paraId="757A78B6" w14:textId="77777777" w:rsidR="00F6471C" w:rsidRDefault="00F6471C" w:rsidP="00A60ADA">
      <w:pPr>
        <w:pStyle w:val="ListBullet"/>
      </w:pPr>
      <w:r>
        <w:t xml:space="preserve">Partnered with Miami Dade County </w:t>
      </w:r>
      <w:r w:rsidRPr="00B1651F">
        <w:t>Government Information Center</w:t>
      </w:r>
      <w:r>
        <w:t xml:space="preserve"> for graduate level IT and E-Government Class, 2007-2008.</w:t>
      </w:r>
    </w:p>
    <w:p w14:paraId="7675D8B2" w14:textId="77777777" w:rsidR="00F6471C" w:rsidRDefault="00F6471C" w:rsidP="00A60ADA">
      <w:pPr>
        <w:pStyle w:val="ListBullet"/>
      </w:pPr>
      <w:r w:rsidRPr="004F7004">
        <w:t xml:space="preserve">Presentation entitled “Regional Governance of Housing Crisis,” </w:t>
      </w:r>
      <w:r w:rsidRPr="004F7004">
        <w:rPr>
          <w:i/>
        </w:rPr>
        <w:t>South Florida Symposium for Building a Research Agenda on Housing Affordability and Economic Development</w:t>
      </w:r>
      <w:r w:rsidRPr="004F7004">
        <w:t>, Florida Atlantic University, Boca Raton, FL, 2007.</w:t>
      </w:r>
    </w:p>
    <w:p w14:paraId="22072B2A" w14:textId="58CA901D" w:rsidR="00F6471C" w:rsidRPr="00A05533" w:rsidRDefault="00F6471C" w:rsidP="00A60ADA">
      <w:pPr>
        <w:pStyle w:val="ListBullet"/>
      </w:pPr>
      <w:r w:rsidRPr="00D877F4">
        <w:t xml:space="preserve">Presentation entitled “Uses of Radio Frequency Identification (RFID) Systems in the Public Sector,” </w:t>
      </w:r>
      <w:r w:rsidRPr="00D94ECE">
        <w:t xml:space="preserve">American Society for Public Administration (South Florida Chapter) </w:t>
      </w:r>
      <w:r w:rsidR="00D94ECE">
        <w:t xml:space="preserve">1st </w:t>
      </w:r>
      <w:r w:rsidRPr="00D94ECE">
        <w:t>Best Practices Conference</w:t>
      </w:r>
      <w:r w:rsidRPr="00D877F4">
        <w:t>, Miami, 2007.</w:t>
      </w:r>
    </w:p>
    <w:p w14:paraId="080F9F89" w14:textId="77777777" w:rsidR="00F6471C" w:rsidRDefault="00F6471C" w:rsidP="00A60ADA">
      <w:pPr>
        <w:pStyle w:val="ListBullet"/>
      </w:pPr>
      <w:r>
        <w:t xml:space="preserve">Presentation entitled “Conflict Resolution in the United States and Indonesia,” </w:t>
      </w:r>
      <w:r w:rsidRPr="001659D4">
        <w:rPr>
          <w:i/>
        </w:rPr>
        <w:t>Closing Conference of the United States-Indonesia Conflict Resolution Exchange Program</w:t>
      </w:r>
      <w:r>
        <w:t>, Los Angeles, 2006.</w:t>
      </w:r>
    </w:p>
    <w:p w14:paraId="5AA5FB35" w14:textId="5A6803DD" w:rsidR="00F6471C" w:rsidRDefault="00F6471C" w:rsidP="00A60ADA">
      <w:pPr>
        <w:pStyle w:val="ListBullet"/>
      </w:pPr>
      <w:r>
        <w:lastRenderedPageBreak/>
        <w:t xml:space="preserve">Presentation entitled “GIS Application in Digital Libraries: New Frontiers of GIS—Web GIS,” </w:t>
      </w:r>
      <w:r w:rsidRPr="001659D4">
        <w:rPr>
          <w:i/>
        </w:rPr>
        <w:t>Technological Innovation and Cooperation for Foreign Information Access (TICFIA) conference</w:t>
      </w:r>
      <w:r>
        <w:t>, Charlottesville, VA, 2005</w:t>
      </w:r>
    </w:p>
    <w:p w14:paraId="7C809F55" w14:textId="77777777" w:rsidR="00172045" w:rsidRDefault="00172045" w:rsidP="009D1C8D">
      <w:pPr>
        <w:pStyle w:val="Heading3"/>
      </w:pPr>
      <w:r>
        <w:t>University activities and services</w:t>
      </w:r>
    </w:p>
    <w:p w14:paraId="3232BC58" w14:textId="0E5E1D75" w:rsidR="00705FF6" w:rsidRDefault="00705FF6" w:rsidP="00A60ADA">
      <w:pPr>
        <w:pStyle w:val="ListBullet"/>
      </w:pPr>
      <w:r>
        <w:t xml:space="preserve">Elected representative, FIU Faculty Senate, </w:t>
      </w:r>
      <w:proofErr w:type="gramStart"/>
      <w:r>
        <w:t>Fall</w:t>
      </w:r>
      <w:proofErr w:type="gramEnd"/>
      <w:r>
        <w:t xml:space="preserve"> 2024 to Spring 2026, representing FIU School of International and Public Affairs</w:t>
      </w:r>
    </w:p>
    <w:p w14:paraId="31BD99AB" w14:textId="08D3BDF5" w:rsidR="00705FF6" w:rsidRDefault="00705FF6" w:rsidP="00A60ADA">
      <w:pPr>
        <w:pStyle w:val="ListBullet"/>
      </w:pPr>
      <w:r>
        <w:t>Member, Tenure and Promotion Committee, School of International and Public Affairs, FIU, 2023-2025</w:t>
      </w:r>
    </w:p>
    <w:p w14:paraId="45C425E3" w14:textId="1F023187" w:rsidR="004544DF" w:rsidRDefault="004544DF" w:rsidP="00A60ADA">
      <w:pPr>
        <w:pStyle w:val="ListBullet"/>
      </w:pPr>
      <w:r>
        <w:t xml:space="preserve">Member, </w:t>
      </w:r>
      <w:bookmarkStart w:id="48" w:name="_Hlk71981735"/>
      <w:r>
        <w:t xml:space="preserve">FIU </w:t>
      </w:r>
      <w:r w:rsidRPr="004544DF">
        <w:t>Quality Enhancement Plan (QEP) Steering Committee</w:t>
      </w:r>
      <w:r>
        <w:t xml:space="preserve"> – </w:t>
      </w:r>
      <w:r w:rsidRPr="004544DF">
        <w:t>Critical</w:t>
      </w:r>
      <w:r>
        <w:t xml:space="preserve"> </w:t>
      </w:r>
      <w:r w:rsidRPr="004544DF">
        <w:t>Skills for the 21st Century</w:t>
      </w:r>
      <w:r>
        <w:t>, 2021.</w:t>
      </w:r>
      <w:bookmarkEnd w:id="48"/>
    </w:p>
    <w:p w14:paraId="0B082BED" w14:textId="2C07027D" w:rsidR="00FA6CD8" w:rsidRDefault="00FA6CD8" w:rsidP="00A60ADA">
      <w:pPr>
        <w:pStyle w:val="ListBullet"/>
      </w:pPr>
      <w:r>
        <w:t xml:space="preserve">Instructor, Public Interest Technology Fellowship, </w:t>
      </w:r>
      <w:r w:rsidRPr="00FA6CD8">
        <w:t>Jack D. Gordon Institute for Public Policy</w:t>
      </w:r>
      <w:r>
        <w:t>, December 14-15, 2020</w:t>
      </w:r>
      <w:r w:rsidR="004544DF">
        <w:t>; April 9, 20</w:t>
      </w:r>
      <w:r w:rsidR="00ED7850">
        <w:t>21</w:t>
      </w:r>
      <w:r>
        <w:t>.</w:t>
      </w:r>
    </w:p>
    <w:p w14:paraId="02904EEB" w14:textId="0C10E828" w:rsidR="00172045" w:rsidRDefault="00301FE5" w:rsidP="00A60ADA">
      <w:pPr>
        <w:pStyle w:val="ListBullet"/>
      </w:pPr>
      <w:r>
        <w:t xml:space="preserve">Member, </w:t>
      </w:r>
      <w:r w:rsidRPr="00301FE5">
        <w:t xml:space="preserve">FIU’s </w:t>
      </w:r>
      <w:bookmarkStart w:id="49" w:name="_Hlk71981680"/>
      <w:r w:rsidRPr="00301FE5">
        <w:t>Quality Enhancement Plan (QEP) – Artificial and Emotional Intelligence</w:t>
      </w:r>
      <w:r>
        <w:t xml:space="preserve">, </w:t>
      </w:r>
      <w:bookmarkEnd w:id="49"/>
      <w:r>
        <w:t>2020</w:t>
      </w:r>
      <w:r w:rsidR="00172045">
        <w:t>.</w:t>
      </w:r>
    </w:p>
    <w:p w14:paraId="1995E9D5" w14:textId="75743E5D" w:rsidR="00F6471C" w:rsidRDefault="00F6471C" w:rsidP="00A60ADA">
      <w:pPr>
        <w:pStyle w:val="ListBullet"/>
      </w:pPr>
      <w:r>
        <w:t>Member</w:t>
      </w:r>
      <w:bookmarkStart w:id="50" w:name="_Hlk71981545"/>
      <w:r>
        <w:t>, Faculty Senate Budget Committee, Florida International University, 2010-2014.</w:t>
      </w:r>
    </w:p>
    <w:bookmarkEnd w:id="50"/>
    <w:p w14:paraId="2738576A" w14:textId="77777777" w:rsidR="00F6471C" w:rsidRDefault="00F6471C" w:rsidP="00A60ADA">
      <w:pPr>
        <w:pStyle w:val="ListBullet"/>
      </w:pPr>
      <w:r>
        <w:t>Member, CRM Advisory Committee, University Technology Services (UTS Administration), Florida International University, 2010-2011.</w:t>
      </w:r>
    </w:p>
    <w:p w14:paraId="377E387A" w14:textId="77777777" w:rsidR="00F6471C" w:rsidRDefault="00F6471C" w:rsidP="00A60ADA">
      <w:pPr>
        <w:pStyle w:val="ListBullet"/>
      </w:pPr>
      <w:bookmarkStart w:id="51" w:name="_Hlk71981593"/>
      <w:r>
        <w:t xml:space="preserve">GIS Advisory Committee member, </w:t>
      </w:r>
      <w:bookmarkEnd w:id="51"/>
      <w:r>
        <w:t>GIS-RS Center, Florida International University, 2004-present.</w:t>
      </w:r>
    </w:p>
    <w:p w14:paraId="52F4EF87" w14:textId="7A58ADFD" w:rsidR="00F6471C" w:rsidRDefault="00F6471C" w:rsidP="00A60ADA">
      <w:pPr>
        <w:pStyle w:val="ListBullet"/>
      </w:pPr>
      <w:r>
        <w:t>Representative, College of Health and Urban Affairs, in Florida International University’s Undergraduate Council, 2006-2007.</w:t>
      </w:r>
    </w:p>
    <w:p w14:paraId="7530408B" w14:textId="77777777" w:rsidR="00172045" w:rsidRPr="00F44018" w:rsidRDefault="00172045" w:rsidP="009D1C8D">
      <w:pPr>
        <w:pStyle w:val="Heading3"/>
      </w:pPr>
      <w:r>
        <w:t>Departmental activities and service</w:t>
      </w:r>
    </w:p>
    <w:p w14:paraId="3D5758EE" w14:textId="26F2645B" w:rsidR="001C701A" w:rsidRDefault="001C701A" w:rsidP="00A60ADA">
      <w:pPr>
        <w:pStyle w:val="ListBullet"/>
      </w:pPr>
      <w:r>
        <w:t xml:space="preserve">Chair, Faculty Search Committee, Department of Public Policy and Administration, 2024-2025. </w:t>
      </w:r>
    </w:p>
    <w:p w14:paraId="5BB72042" w14:textId="725B8DAF" w:rsidR="00516736" w:rsidRDefault="00516736" w:rsidP="00A60ADA">
      <w:pPr>
        <w:pStyle w:val="ListBullet"/>
      </w:pPr>
      <w:r>
        <w:t>Member, Bachelor of Public Administration Faculty Committee, Florida International University, 2016-17; 2020-2022; 2024-present.</w:t>
      </w:r>
    </w:p>
    <w:p w14:paraId="79948A5E" w14:textId="77777777" w:rsidR="00F6471C" w:rsidRDefault="00F6471C" w:rsidP="00A60ADA">
      <w:pPr>
        <w:pStyle w:val="ListBullet"/>
      </w:pPr>
      <w:r>
        <w:t>Member, MPA Faculty Committee, Florida International University, 2018 to 2020; 2022-present.</w:t>
      </w:r>
    </w:p>
    <w:p w14:paraId="7B928DE2" w14:textId="77777777" w:rsidR="00F6471C" w:rsidRDefault="00F6471C" w:rsidP="00A60ADA">
      <w:pPr>
        <w:pStyle w:val="ListBullet"/>
      </w:pPr>
      <w:r>
        <w:t>Member, Faculty Search Committee, Public Administration Department, Florida International University, 2014-2015.</w:t>
      </w:r>
    </w:p>
    <w:p w14:paraId="405A0B8A" w14:textId="77777777" w:rsidR="00F6471C" w:rsidRDefault="00F6471C" w:rsidP="00A60ADA">
      <w:pPr>
        <w:pStyle w:val="ListBullet"/>
      </w:pPr>
      <w:r>
        <w:t>Member, Faculty Search Committee, Public Administration Department, Florida International University, 2013-2014.</w:t>
      </w:r>
    </w:p>
    <w:p w14:paraId="59799176" w14:textId="77777777" w:rsidR="00F6471C" w:rsidRDefault="00F6471C" w:rsidP="00A60ADA">
      <w:pPr>
        <w:pStyle w:val="ListBullet"/>
      </w:pPr>
      <w:r>
        <w:t>Member, Faculty Search Committee, Public Administration Department, Florida International University, 2012-2013.</w:t>
      </w:r>
    </w:p>
    <w:p w14:paraId="27CE3E06" w14:textId="77777777" w:rsidR="00F6471C" w:rsidRDefault="00F6471C" w:rsidP="00A60ADA">
      <w:pPr>
        <w:pStyle w:val="ListBullet"/>
      </w:pPr>
      <w:r>
        <w:t>Member, Faculty Search Committee, Public Administration Department, Florida International University, 2011-2012.</w:t>
      </w:r>
    </w:p>
    <w:p w14:paraId="2E2E4412" w14:textId="77777777" w:rsidR="00F6471C" w:rsidRDefault="00F6471C" w:rsidP="00A60ADA">
      <w:pPr>
        <w:pStyle w:val="ListBullet"/>
      </w:pPr>
      <w:r>
        <w:t>Chair, Faculty Search Committee, Public Administration Department, Florida International University, 2010-2011.</w:t>
      </w:r>
    </w:p>
    <w:p w14:paraId="3FF642DA" w14:textId="77777777" w:rsidR="00F6471C" w:rsidRDefault="00F6471C" w:rsidP="00A60ADA">
      <w:pPr>
        <w:pStyle w:val="ListBullet"/>
      </w:pPr>
      <w:r>
        <w:t>Member, Undergraduate Committee, Public Administration Department, Florida International University, 2009-2012.</w:t>
      </w:r>
    </w:p>
    <w:p w14:paraId="656F76A4" w14:textId="77777777" w:rsidR="00F6471C" w:rsidRDefault="00F6471C" w:rsidP="00A60ADA">
      <w:pPr>
        <w:pStyle w:val="ListBullet"/>
      </w:pPr>
      <w:r>
        <w:t>Library representative,</w:t>
      </w:r>
      <w:r w:rsidRPr="00D618EC">
        <w:t xml:space="preserve"> </w:t>
      </w:r>
      <w:r>
        <w:t>Public Administration Department, Florida International University, 2010-11.</w:t>
      </w:r>
    </w:p>
    <w:p w14:paraId="00275C6E" w14:textId="77777777" w:rsidR="00F6471C" w:rsidRDefault="00F6471C" w:rsidP="00A60ADA">
      <w:pPr>
        <w:pStyle w:val="ListBullet"/>
      </w:pPr>
      <w:r w:rsidRPr="00D32D4C">
        <w:lastRenderedPageBreak/>
        <w:t>Southern Association of Colleges and Schools (SACS) Evaluation Committee Member for Public Administration</w:t>
      </w:r>
      <w:r>
        <w:t>, 2008-2010.</w:t>
      </w:r>
    </w:p>
    <w:p w14:paraId="01119C31" w14:textId="77777777" w:rsidR="00F6471C" w:rsidRPr="00F44018" w:rsidRDefault="00F6471C" w:rsidP="00A60ADA">
      <w:pPr>
        <w:pStyle w:val="ListBullet"/>
      </w:pPr>
      <w:r>
        <w:t>Editor, School of Public Administration Newsletter, Florida International University, 2006-2007.</w:t>
      </w:r>
    </w:p>
    <w:p w14:paraId="3717BAF2" w14:textId="1BA1A812" w:rsidR="00F6471C" w:rsidRDefault="00F6471C" w:rsidP="00A60ADA">
      <w:pPr>
        <w:pStyle w:val="ListBullet"/>
      </w:pPr>
      <w:r>
        <w:t>Member, Search Committee for the Director, School of Public Administration, Florida International University, 2006.</w:t>
      </w:r>
    </w:p>
    <w:p w14:paraId="317B0AB3" w14:textId="77777777" w:rsidR="00F6471C" w:rsidRDefault="00F6471C" w:rsidP="00F6471C">
      <w:pPr>
        <w:pStyle w:val="Heading1"/>
      </w:pPr>
      <w:r>
        <w:t>STUDENTS ADVISED (</w:t>
      </w:r>
      <w:r w:rsidRPr="00FC5740">
        <w:rPr>
          <w:i/>
        </w:rPr>
        <w:t>Graduated</w:t>
      </w:r>
      <w:r>
        <w:t>)</w:t>
      </w:r>
    </w:p>
    <w:p w14:paraId="58564A85" w14:textId="2F437410" w:rsidR="00F6471C" w:rsidRPr="00F44018" w:rsidRDefault="00F6471C" w:rsidP="00F6471C">
      <w:pPr>
        <w:pStyle w:val="Heading2"/>
      </w:pPr>
      <w:r>
        <w:t xml:space="preserve">PhD Dissertation Committee Chair </w:t>
      </w:r>
    </w:p>
    <w:p w14:paraId="5A4CBE39" w14:textId="0C04E472" w:rsidR="00830B5B" w:rsidRDefault="00830B5B" w:rsidP="00A60ADA">
      <w:pPr>
        <w:pStyle w:val="ListBullet"/>
      </w:pPr>
      <w:r>
        <w:t>Estorcien, Vernise</w:t>
      </w:r>
      <w:r w:rsidR="00D844AF">
        <w:t>. (2023)</w:t>
      </w:r>
      <w:r>
        <w:t xml:space="preserve">. </w:t>
      </w:r>
      <w:r w:rsidRPr="00830B5B">
        <w:rPr>
          <w:i/>
        </w:rPr>
        <w:t>Youth Mentorship Programs by Police Departments</w:t>
      </w:r>
      <w:r>
        <w:t>.</w:t>
      </w:r>
      <w:r w:rsidRPr="00830B5B">
        <w:t xml:space="preserve"> [Current position: Assistant Professor, Paul H. O’Neill School of Public and Environmental Affairs</w:t>
      </w:r>
      <w:r>
        <w:t>, Indiana University, Indianapolis</w:t>
      </w:r>
      <w:r w:rsidRPr="00830B5B">
        <w:t>]</w:t>
      </w:r>
    </w:p>
    <w:p w14:paraId="0175B3D3" w14:textId="26058A24" w:rsidR="00F6471C" w:rsidRPr="00403E18" w:rsidRDefault="00F6471C" w:rsidP="00A60ADA">
      <w:pPr>
        <w:pStyle w:val="ListBullet"/>
      </w:pPr>
      <w:r>
        <w:t>Fuller, Karen.</w:t>
      </w:r>
      <w:r w:rsidR="00D844AF">
        <w:t xml:space="preserve"> (2021).</w:t>
      </w:r>
      <w:r>
        <w:t xml:space="preserve"> </w:t>
      </w:r>
      <w:r w:rsidR="00D844AF" w:rsidRPr="00D844AF">
        <w:rPr>
          <w:i/>
        </w:rPr>
        <w:t>The Impact of Governance Structure on Performance of U.S. Performing Arts Centers</w:t>
      </w:r>
      <w:r>
        <w:rPr>
          <w:i/>
        </w:rPr>
        <w:t xml:space="preserve">. </w:t>
      </w:r>
      <w:r w:rsidRPr="00F40672">
        <w:t xml:space="preserve">[Current position: </w:t>
      </w:r>
      <w:r w:rsidRPr="008A1A28">
        <w:t>Director and Associate Teaching Professor</w:t>
      </w:r>
      <w:r>
        <w:t>, School of Music</w:t>
      </w:r>
      <w:r w:rsidRPr="00F40672">
        <w:t xml:space="preserve">, </w:t>
      </w:r>
      <w:r>
        <w:t xml:space="preserve">Florida International University, </w:t>
      </w:r>
      <w:r w:rsidRPr="00F40672">
        <w:t>Miami, FL]</w:t>
      </w:r>
    </w:p>
    <w:p w14:paraId="1B806186" w14:textId="77777777" w:rsidR="00F6471C" w:rsidRDefault="00F6471C" w:rsidP="00A60ADA">
      <w:pPr>
        <w:pStyle w:val="ListBullet"/>
      </w:pPr>
      <w:r>
        <w:t xml:space="preserve">Trelles, Sofia. </w:t>
      </w:r>
      <w:r w:rsidRPr="00F40672">
        <w:rPr>
          <w:i/>
        </w:rPr>
        <w:t>Agile Adoption in Information Technology Departments at Research Universities</w:t>
      </w:r>
      <w:r>
        <w:t xml:space="preserve">. </w:t>
      </w:r>
      <w:r w:rsidRPr="00F40672">
        <w:t>[Current position: Ombudsperson</w:t>
      </w:r>
      <w:r>
        <w:t xml:space="preserve">, </w:t>
      </w:r>
      <w:r w:rsidRPr="00F40672">
        <w:t xml:space="preserve">Division of Academic &amp; Student Affairs, </w:t>
      </w:r>
      <w:r>
        <w:t xml:space="preserve">Florida International University, </w:t>
      </w:r>
      <w:r w:rsidRPr="00F40672">
        <w:t>Miami, FL]</w:t>
      </w:r>
    </w:p>
    <w:p w14:paraId="272A0A2E" w14:textId="2B712920" w:rsidR="00F6471C" w:rsidRDefault="00F6471C" w:rsidP="00A60ADA">
      <w:pPr>
        <w:pStyle w:val="ListBullet"/>
      </w:pPr>
      <w:r>
        <w:t xml:space="preserve">Awasthi, Pallavi. (2020). </w:t>
      </w:r>
      <w:r w:rsidRPr="00BF7739">
        <w:rPr>
          <w:i/>
        </w:rPr>
        <w:t>Servant Leadership in Local Government: Enhancing Organizational Social Capital and Co-Production</w:t>
      </w:r>
      <w:r>
        <w:rPr>
          <w:i/>
        </w:rPr>
        <w:t xml:space="preserve">. </w:t>
      </w:r>
      <w:r>
        <w:t>[Current position: Assistant Professor (Tenure track), Nova Southeastern University, Miami, FL]</w:t>
      </w:r>
    </w:p>
    <w:p w14:paraId="12D5440B" w14:textId="77777777" w:rsidR="00F6471C" w:rsidRDefault="00F6471C" w:rsidP="00A60ADA">
      <w:pPr>
        <w:pStyle w:val="ListBullet"/>
      </w:pPr>
      <w:r>
        <w:t xml:space="preserve">Benitez, Diane. (2018). </w:t>
      </w:r>
      <w:r w:rsidRPr="002604D3">
        <w:t>Economic Development and U.S. Native American Reservations: A Case Study of the Seminole and Miccosukee Tribes of Florida</w:t>
      </w:r>
      <w:r>
        <w:t>. [Current position: Mellon Grant Organizer and Adjunct Lecturer, FIU]</w:t>
      </w:r>
    </w:p>
    <w:p w14:paraId="1AA0141B" w14:textId="49C84F92" w:rsidR="00F6471C" w:rsidRDefault="00F6471C" w:rsidP="00A60ADA">
      <w:pPr>
        <w:pStyle w:val="ListBullet"/>
        <w:rPr>
          <w:i/>
        </w:rPr>
      </w:pPr>
      <w:r>
        <w:t xml:space="preserve">Duszka, Chris. (2018). </w:t>
      </w:r>
      <w:r w:rsidRPr="004C4DB2">
        <w:rPr>
          <w:i/>
        </w:rPr>
        <w:t xml:space="preserve">School Climate in the School Choice Era: A Comparison of Public and Charter </w:t>
      </w:r>
      <w:proofErr w:type="gramStart"/>
      <w:r w:rsidRPr="004C4DB2">
        <w:rPr>
          <w:i/>
        </w:rPr>
        <w:t>Schools.</w:t>
      </w:r>
      <w:r>
        <w:t>[</w:t>
      </w:r>
      <w:proofErr w:type="gramEnd"/>
      <w:r>
        <w:t>Co-Chair] [Current Position: Assistant Professor (Tenure track), Southwestern College, Winfield, Kansas]</w:t>
      </w:r>
    </w:p>
    <w:p w14:paraId="0A301130" w14:textId="24A17200" w:rsidR="00F6471C" w:rsidRDefault="00F6471C" w:rsidP="00A60ADA">
      <w:pPr>
        <w:pStyle w:val="ListBullet"/>
      </w:pPr>
      <w:r>
        <w:t xml:space="preserve">Asorwoe, Elvis (2017). </w:t>
      </w:r>
      <w:r>
        <w:rPr>
          <w:i/>
        </w:rPr>
        <w:t>The Diffusion of Social M</w:t>
      </w:r>
      <w:r w:rsidRPr="003F0BAA">
        <w:rPr>
          <w:i/>
        </w:rPr>
        <w:t xml:space="preserve">edia in </w:t>
      </w:r>
      <w:r>
        <w:rPr>
          <w:i/>
        </w:rPr>
        <w:t>Nonprofit O</w:t>
      </w:r>
      <w:r w:rsidRPr="003F0BAA">
        <w:rPr>
          <w:i/>
        </w:rPr>
        <w:t>rganizations</w:t>
      </w:r>
      <w:r w:rsidRPr="00772FD3">
        <w:t>.</w:t>
      </w:r>
      <w:r>
        <w:t xml:space="preserve"> [Current Position: Lecturer, Eastern Washington University, Spokane, Washington]</w:t>
      </w:r>
    </w:p>
    <w:p w14:paraId="71101133" w14:textId="609F3B4C" w:rsidR="00F6471C" w:rsidRDefault="00F6471C" w:rsidP="00A60ADA">
      <w:pPr>
        <w:pStyle w:val="ListBullet"/>
      </w:pPr>
      <w:r>
        <w:t xml:space="preserve">Donna Comrie (2013). </w:t>
      </w:r>
      <w:r w:rsidRPr="00BF7739">
        <w:t>Influence of HOPE VI Public Housing on Public Education</w:t>
      </w:r>
      <w:r>
        <w:t xml:space="preserve"> [Deceased]</w:t>
      </w:r>
    </w:p>
    <w:p w14:paraId="1070C0E9" w14:textId="57B2AF85" w:rsidR="00F6471C" w:rsidRDefault="00F6471C" w:rsidP="00A60ADA">
      <w:pPr>
        <w:pStyle w:val="ListBullet"/>
      </w:pPr>
      <w:r>
        <w:t xml:space="preserve">Agatha Caraballo (2012). </w:t>
      </w:r>
      <w:r>
        <w:rPr>
          <w:i/>
        </w:rPr>
        <w:t>The I</w:t>
      </w:r>
      <w:r w:rsidRPr="00BF7739">
        <w:rPr>
          <w:i/>
        </w:rPr>
        <w:t>mpact of Round II Urban Empowerment Zones on Local Communities</w:t>
      </w:r>
      <w:r>
        <w:t xml:space="preserve"> [Current position: </w:t>
      </w:r>
      <w:r w:rsidRPr="00005508">
        <w:t>Associate Teaching Professor and Assistant Chair</w:t>
      </w:r>
      <w:r>
        <w:t>, Department of Public Policy and Administration, FIU]</w:t>
      </w:r>
    </w:p>
    <w:p w14:paraId="50A571C0" w14:textId="7D046425" w:rsidR="00F6471C" w:rsidRDefault="00F6471C" w:rsidP="00A60ADA">
      <w:pPr>
        <w:pStyle w:val="ListBullet"/>
      </w:pPr>
      <w:r>
        <w:t xml:space="preserve">Zhayda Garzon (2011). </w:t>
      </w:r>
      <w:r w:rsidRPr="00BF7739">
        <w:rPr>
          <w:i/>
        </w:rPr>
        <w:t>Analysis of Housing Partnerships using the Balanced Scorecard Framework</w:t>
      </w:r>
      <w:r>
        <w:t xml:space="preserve"> [Current position: Pursuing second Ph.D. in </w:t>
      </w:r>
      <w:proofErr w:type="spellStart"/>
      <w:r>
        <w:t>BioStatistics</w:t>
      </w:r>
      <w:proofErr w:type="spellEnd"/>
      <w:r>
        <w:t>]</w:t>
      </w:r>
    </w:p>
    <w:p w14:paraId="7609BB0C" w14:textId="77777777" w:rsidR="00F6471C" w:rsidRPr="00F44018" w:rsidRDefault="00F6471C" w:rsidP="00F6471C">
      <w:pPr>
        <w:pStyle w:val="Heading2"/>
      </w:pPr>
      <w:r>
        <w:t>PhD Dissertation Committee Member</w:t>
      </w:r>
    </w:p>
    <w:p w14:paraId="75598766" w14:textId="6840352D" w:rsidR="001C701A" w:rsidRDefault="001C701A" w:rsidP="00A60ADA">
      <w:pPr>
        <w:pStyle w:val="ListBullet"/>
      </w:pPr>
      <w:r>
        <w:t xml:space="preserve">James, Nerissa. (2025). </w:t>
      </w:r>
      <w:r w:rsidRPr="001C701A">
        <w:t>Adolescent Strains and Substance Use During the Covid-19 Pandemic: The Mediating Role of Mental Health</w:t>
      </w:r>
      <w:r>
        <w:t xml:space="preserve">. </w:t>
      </w:r>
    </w:p>
    <w:p w14:paraId="73759D7D" w14:textId="0F13A84F" w:rsidR="00A60ADA" w:rsidRDefault="00A60ADA" w:rsidP="00A60ADA">
      <w:pPr>
        <w:pStyle w:val="ListBullet"/>
      </w:pPr>
      <w:r>
        <w:t xml:space="preserve">Stewart, Aubrey. (2024). </w:t>
      </w:r>
      <w:r w:rsidRPr="00A60ADA">
        <w:t>Evaluating Heavy-Handed and Collaborative Crime Control Policies in Jamaica: Impacts on Decision-Making, Education, and Crime</w:t>
      </w:r>
      <w:r>
        <w:t>.</w:t>
      </w:r>
    </w:p>
    <w:p w14:paraId="3CF370FE" w14:textId="6E7401CA" w:rsidR="001C701A" w:rsidRDefault="001C701A" w:rsidP="00A60ADA">
      <w:pPr>
        <w:pStyle w:val="ListBullet"/>
      </w:pPr>
      <w:r>
        <w:t xml:space="preserve">Noppen, Sarah. (2024). </w:t>
      </w:r>
      <w:r w:rsidRPr="00C15BF7">
        <w:t>Determinants of Undergraduate International Student Mobility</w:t>
      </w:r>
    </w:p>
    <w:p w14:paraId="62429E4F" w14:textId="193EB597" w:rsidR="001C701A" w:rsidRPr="00B442E3" w:rsidRDefault="001C701A" w:rsidP="00A60ADA">
      <w:pPr>
        <w:pStyle w:val="ListBullet"/>
      </w:pPr>
      <w:proofErr w:type="gramStart"/>
      <w:r>
        <w:lastRenderedPageBreak/>
        <w:t>Zhao,</w:t>
      </w:r>
      <w:proofErr w:type="gramEnd"/>
      <w:r>
        <w:t xml:space="preserve"> Boyuan. (2024). </w:t>
      </w:r>
      <w:r w:rsidRPr="00827B92">
        <w:t>Information and Communications Technology (ICT)-Enabled Co-Production and Local E-Governance: Case of Municipal 311 Service</w:t>
      </w:r>
    </w:p>
    <w:p w14:paraId="324EA207" w14:textId="68252DC3" w:rsidR="00200502" w:rsidRPr="00852C26" w:rsidRDefault="00200502" w:rsidP="00A60ADA">
      <w:pPr>
        <w:pStyle w:val="ListBullet"/>
      </w:pPr>
      <w:r>
        <w:t xml:space="preserve">Colwell, Jeannette. (2024). </w:t>
      </w:r>
      <w:r w:rsidRPr="00852C26">
        <w:t>Effects of National Emergency on Federal Agency Approval Processes of Newly Introduced Vaccines</w:t>
      </w:r>
    </w:p>
    <w:p w14:paraId="126A9353" w14:textId="3102CC6E" w:rsidR="00852C26" w:rsidRDefault="00852C26" w:rsidP="00A60ADA">
      <w:pPr>
        <w:pStyle w:val="ListBullet"/>
      </w:pPr>
      <w:r w:rsidRPr="00783F53">
        <w:t>Przeszlowski</w:t>
      </w:r>
      <w:r>
        <w:t xml:space="preserve">, </w:t>
      </w:r>
      <w:r w:rsidRPr="00783F53">
        <w:t>Kimberly</w:t>
      </w:r>
      <w:r>
        <w:t xml:space="preserve">. (2023). </w:t>
      </w:r>
      <w:r w:rsidRPr="00852C26">
        <w:t xml:space="preserve">Real-Time Crime Centers as Frontiers </w:t>
      </w:r>
      <w:r>
        <w:t>of</w:t>
      </w:r>
      <w:r w:rsidRPr="00852C26">
        <w:t xml:space="preserve"> Technology in Policing: Configurations, Functions, and Their Impact on Police Practices and Public Perceptions</w:t>
      </w:r>
      <w:r>
        <w:t xml:space="preserve">. </w:t>
      </w:r>
      <w:r w:rsidRPr="00783F53">
        <w:t>International Crime and Justice</w:t>
      </w:r>
      <w:r>
        <w:t xml:space="preserve">, </w:t>
      </w:r>
      <w:r w:rsidRPr="00783F53">
        <w:t>Department of Criminology and Criminal Justice</w:t>
      </w:r>
      <w:r>
        <w:t>.</w:t>
      </w:r>
      <w:r w:rsidRPr="00783F53">
        <w:t xml:space="preserve"> </w:t>
      </w:r>
      <w:r>
        <w:t>(External member)</w:t>
      </w:r>
    </w:p>
    <w:p w14:paraId="10D6A64E" w14:textId="7BA8A7B6" w:rsidR="00C30072" w:rsidRDefault="00C30072" w:rsidP="00A60ADA">
      <w:pPr>
        <w:pStyle w:val="ListBullet"/>
      </w:pPr>
      <w:r>
        <w:t xml:space="preserve">Mueller, Lisa, </w:t>
      </w:r>
      <w:r w:rsidRPr="00C30072">
        <w:rPr>
          <w:i/>
        </w:rPr>
        <w:t xml:space="preserve">Human Rights and Professions Museums as Interlocutors of </w:t>
      </w:r>
      <w:proofErr w:type="spellStart"/>
      <w:r w:rsidRPr="00C30072">
        <w:rPr>
          <w:i/>
        </w:rPr>
        <w:t>Buraku</w:t>
      </w:r>
      <w:proofErr w:type="spellEnd"/>
      <w:r w:rsidRPr="00C30072">
        <w:rPr>
          <w:i/>
        </w:rPr>
        <w:t xml:space="preserve"> Identity in Japan</w:t>
      </w:r>
      <w:r>
        <w:t xml:space="preserve">. (2022). </w:t>
      </w:r>
      <w:r w:rsidRPr="00464503">
        <w:t>Department of Global and Sociocultural Studies</w:t>
      </w:r>
      <w:r>
        <w:t xml:space="preserve"> (External member)</w:t>
      </w:r>
    </w:p>
    <w:p w14:paraId="41F9167A" w14:textId="33464548" w:rsidR="00C30072" w:rsidRPr="007A5FDD" w:rsidRDefault="00C30072" w:rsidP="00A60ADA">
      <w:pPr>
        <w:pStyle w:val="ListBullet"/>
      </w:pPr>
      <w:r>
        <w:t>Montero, Jennifer H. (2022).</w:t>
      </w:r>
      <w:r w:rsidRPr="00C15BF7">
        <w:t xml:space="preserve"> </w:t>
      </w:r>
      <w:r w:rsidRPr="00C30072">
        <w:t>Collaboration for Public Services: Explaining Outputs and Outcomes</w:t>
      </w:r>
      <w:r>
        <w:t>.</w:t>
      </w:r>
    </w:p>
    <w:p w14:paraId="6E59B591" w14:textId="53BC58D4" w:rsidR="00F6471C" w:rsidRDefault="00F6471C" w:rsidP="00A60ADA">
      <w:pPr>
        <w:pStyle w:val="ListBullet"/>
      </w:pPr>
      <w:r>
        <w:t xml:space="preserve">Joelle Amanda Lee-Silcox. (2020). </w:t>
      </w:r>
      <w:r w:rsidRPr="00D05CD9">
        <w:rPr>
          <w:i/>
        </w:rPr>
        <w:t xml:space="preserve">Sexual </w:t>
      </w:r>
      <w:r w:rsidR="00D844AF" w:rsidRPr="00D05CD9">
        <w:rPr>
          <w:i/>
        </w:rPr>
        <w:t xml:space="preserve">Offender Residency Issues </w:t>
      </w:r>
      <w:r w:rsidRPr="00D05CD9">
        <w:rPr>
          <w:i/>
        </w:rPr>
        <w:t xml:space="preserve">and </w:t>
      </w:r>
      <w:r w:rsidR="00D844AF" w:rsidRPr="00D05CD9">
        <w:rPr>
          <w:i/>
        </w:rPr>
        <w:t xml:space="preserve">Recidivism </w:t>
      </w:r>
      <w:r w:rsidRPr="00D05CD9">
        <w:rPr>
          <w:i/>
        </w:rPr>
        <w:t>in South Florida</w:t>
      </w:r>
      <w:r>
        <w:t xml:space="preserve">. </w:t>
      </w:r>
      <w:r w:rsidR="00852C26" w:rsidRPr="00783F53">
        <w:t>International Crime and Justice</w:t>
      </w:r>
      <w:r w:rsidR="00852C26">
        <w:t xml:space="preserve">, </w:t>
      </w:r>
      <w:r w:rsidR="00852C26" w:rsidRPr="00783F53">
        <w:t>Department of Criminology and Criminal Justice</w:t>
      </w:r>
      <w:r w:rsidR="00852C26">
        <w:t>. (</w:t>
      </w:r>
      <w:r>
        <w:t>External member)</w:t>
      </w:r>
    </w:p>
    <w:p w14:paraId="02975F69" w14:textId="50F9B9F5" w:rsidR="00F6471C" w:rsidRDefault="00F6471C" w:rsidP="00A60ADA">
      <w:pPr>
        <w:pStyle w:val="ListBullet"/>
      </w:pPr>
      <w:r>
        <w:t xml:space="preserve">Amelia Pridemore (2019). </w:t>
      </w:r>
      <w:r w:rsidRPr="00E13458">
        <w:t xml:space="preserve">Outlaw </w:t>
      </w:r>
      <w:r w:rsidR="00D844AF" w:rsidRPr="00E13458">
        <w:t xml:space="preserve">Citizenship </w:t>
      </w:r>
      <w:r w:rsidR="00D844AF">
        <w:t>i</w:t>
      </w:r>
      <w:r w:rsidR="00D844AF" w:rsidRPr="00E13458">
        <w:t xml:space="preserve">n Artistic Cities: </w:t>
      </w:r>
      <w:r w:rsidRPr="00E13458">
        <w:t xml:space="preserve">Local </w:t>
      </w:r>
      <w:r w:rsidR="00D844AF" w:rsidRPr="00E13458">
        <w:t xml:space="preserve">Artistic Communities </w:t>
      </w:r>
      <w:r w:rsidR="00D844AF">
        <w:t>a</w:t>
      </w:r>
      <w:r w:rsidR="00D844AF" w:rsidRPr="00E13458">
        <w:t>nd Citizen Participation</w:t>
      </w:r>
    </w:p>
    <w:p w14:paraId="0433E9A2" w14:textId="670FFDDE" w:rsidR="00F6471C" w:rsidRDefault="00F6471C" w:rsidP="00A60ADA">
      <w:pPr>
        <w:pStyle w:val="ListBullet"/>
      </w:pPr>
      <w:r w:rsidRPr="00916EB3">
        <w:t>Martinez, Nicholas. (</w:t>
      </w:r>
      <w:r>
        <w:t>2018</w:t>
      </w:r>
      <w:r w:rsidRPr="00916EB3">
        <w:t xml:space="preserve">). </w:t>
      </w:r>
      <w:r w:rsidR="00C30072" w:rsidRPr="00C30072">
        <w:t xml:space="preserve">Election Administration </w:t>
      </w:r>
      <w:r w:rsidR="00C30072">
        <w:t>W</w:t>
      </w:r>
      <w:r w:rsidR="00C30072" w:rsidRPr="00C30072">
        <w:t xml:space="preserve">ithin the Sphere of Politics: How Bureaucracy </w:t>
      </w:r>
      <w:proofErr w:type="gramStart"/>
      <w:r w:rsidR="00C30072">
        <w:t>c</w:t>
      </w:r>
      <w:r w:rsidR="00C30072" w:rsidRPr="00C30072">
        <w:t>an</w:t>
      </w:r>
      <w:proofErr w:type="gramEnd"/>
      <w:r w:rsidR="00C30072" w:rsidRPr="00C30072">
        <w:t xml:space="preserve"> Facilitate Democracy with Policy Decisions</w:t>
      </w:r>
      <w:r w:rsidRPr="00916EB3">
        <w:t>.</w:t>
      </w:r>
    </w:p>
    <w:p w14:paraId="56969EF4" w14:textId="209C037D" w:rsidR="00F6471C" w:rsidRPr="00BF7739" w:rsidRDefault="00F6471C" w:rsidP="00A60ADA">
      <w:pPr>
        <w:pStyle w:val="ListBullet"/>
      </w:pPr>
      <w:proofErr w:type="spellStart"/>
      <w:r>
        <w:t>Auzeen</w:t>
      </w:r>
      <w:proofErr w:type="spellEnd"/>
      <w:r>
        <w:t xml:space="preserve"> Shariati (2017). </w:t>
      </w:r>
      <w:r w:rsidRPr="00BF7739">
        <w:t xml:space="preserve">An </w:t>
      </w:r>
      <w:r w:rsidR="00C30072">
        <w:t>A</w:t>
      </w:r>
      <w:r w:rsidR="00C30072" w:rsidRPr="00BF7739">
        <w:t xml:space="preserve">ssessment </w:t>
      </w:r>
      <w:r>
        <w:t>o</w:t>
      </w:r>
      <w:r w:rsidRPr="00BF7739">
        <w:t xml:space="preserve">f </w:t>
      </w:r>
      <w:r>
        <w:t xml:space="preserve">the </w:t>
      </w:r>
      <w:r w:rsidR="00C30072">
        <w:t xml:space="preserve">Role </w:t>
      </w:r>
      <w:r>
        <w:t>o</w:t>
      </w:r>
      <w:r w:rsidRPr="00BF7739">
        <w:t xml:space="preserve">f Crime Prevention Through Environmental Design (CPTED) </w:t>
      </w:r>
      <w:r>
        <w:t>i</w:t>
      </w:r>
      <w:r w:rsidRPr="00BF7739">
        <w:t xml:space="preserve">n </w:t>
      </w:r>
      <w:r w:rsidR="00C30072" w:rsidRPr="00BF7739">
        <w:t>Campus Safety</w:t>
      </w:r>
    </w:p>
    <w:p w14:paraId="6B5CE2D3" w14:textId="3EBF6A3C" w:rsidR="00F6471C" w:rsidRDefault="00F6471C" w:rsidP="00A60ADA">
      <w:pPr>
        <w:pStyle w:val="ListBullet"/>
      </w:pPr>
      <w:r w:rsidRPr="00916EB3">
        <w:t>Fang, Yuanyuan.</w:t>
      </w:r>
      <w:r>
        <w:t xml:space="preserve"> (2017).</w:t>
      </w:r>
      <w:r w:rsidRPr="00916EB3">
        <w:t xml:space="preserve"> Regional Institutional Balancing in the Asia-Pacific: Regional Institution-Based Analysis of U.S.-China-Japan Trilateral Relationship from 1997 to 2014 (Political Science </w:t>
      </w:r>
      <w:r w:rsidR="00C30072">
        <w:t>major</w:t>
      </w:r>
      <w:r w:rsidRPr="00916EB3">
        <w:t>, external member)</w:t>
      </w:r>
    </w:p>
    <w:p w14:paraId="6576B4A8" w14:textId="77777777" w:rsidR="00F6471C" w:rsidRPr="00916EB3" w:rsidRDefault="00F6471C" w:rsidP="00A60ADA">
      <w:pPr>
        <w:pStyle w:val="ListBullet"/>
      </w:pPr>
      <w:r w:rsidRPr="00916EB3">
        <w:t>Cristina Rodriguez</w:t>
      </w:r>
      <w:r>
        <w:t>-Acosta</w:t>
      </w:r>
      <w:r w:rsidRPr="00916EB3">
        <w:t xml:space="preserve"> (2016). </w:t>
      </w:r>
      <w:r w:rsidRPr="002913C9">
        <w:t>The Impact of Decentralization and New Intergovernmental Relations on Public Service Delivery: A Comparative Analysis of Colombia and Paraguay</w:t>
      </w:r>
      <w:r w:rsidRPr="00916EB3">
        <w:t xml:space="preserve">. </w:t>
      </w:r>
    </w:p>
    <w:p w14:paraId="15FD828D" w14:textId="302CB4A6" w:rsidR="00F6471C" w:rsidRPr="00916EB3" w:rsidRDefault="00F6471C" w:rsidP="00A60ADA">
      <w:pPr>
        <w:pStyle w:val="ListBullet"/>
      </w:pPr>
      <w:r w:rsidRPr="00916EB3">
        <w:t xml:space="preserve">Ilyana Abarran (2015). Decentralization and </w:t>
      </w:r>
      <w:r w:rsidR="00D844AF" w:rsidRPr="00916EB3">
        <w:t xml:space="preserve">Citizen Participation </w:t>
      </w:r>
      <w:r w:rsidRPr="00916EB3">
        <w:t>in Mexico</w:t>
      </w:r>
    </w:p>
    <w:p w14:paraId="398615D1" w14:textId="77777777" w:rsidR="00F6471C" w:rsidRPr="00916EB3" w:rsidRDefault="00F6471C" w:rsidP="00A60ADA">
      <w:pPr>
        <w:pStyle w:val="ListBullet"/>
      </w:pPr>
      <w:r w:rsidRPr="00916EB3">
        <w:t xml:space="preserve">Rachel Emas (2015). </w:t>
      </w:r>
      <w:r w:rsidRPr="0081339E">
        <w:t>Successes and Shortcomings in the Implementation of National Sustainable Development Strategies: From the Greening of Governance to the Governance of Greening</w:t>
      </w:r>
    </w:p>
    <w:p w14:paraId="67FFCE69" w14:textId="77777777" w:rsidR="00F6471C" w:rsidRDefault="00F6471C" w:rsidP="00A60ADA">
      <w:pPr>
        <w:pStyle w:val="ListBullet"/>
      </w:pPr>
      <w:r>
        <w:t xml:space="preserve">Susan Young (2015). </w:t>
      </w:r>
      <w:r w:rsidRPr="003A3949">
        <w:t xml:space="preserve">Factors Affecting the Adoption of New Technology: </w:t>
      </w:r>
      <w:r>
        <w:t>T</w:t>
      </w:r>
      <w:r w:rsidRPr="003A3949">
        <w:t xml:space="preserve">he </w:t>
      </w:r>
      <w:r>
        <w:t>C</w:t>
      </w:r>
      <w:r w:rsidRPr="003A3949">
        <w:t>ase of 311 Government Call Centers</w:t>
      </w:r>
    </w:p>
    <w:p w14:paraId="5B9E8A07" w14:textId="6614306C" w:rsidR="00F6471C" w:rsidRDefault="00F6471C" w:rsidP="00A60ADA">
      <w:pPr>
        <w:pStyle w:val="ListBullet"/>
      </w:pPr>
      <w:r>
        <w:t>Ter</w:t>
      </w:r>
      <w:r w:rsidR="00D844AF">
        <w:t>ence</w:t>
      </w:r>
      <w:r>
        <w:t xml:space="preserve"> Murphy (2013). </w:t>
      </w:r>
      <w:r w:rsidRPr="00A92316">
        <w:t xml:space="preserve">An </w:t>
      </w:r>
      <w:r w:rsidR="00D844AF" w:rsidRPr="00A92316">
        <w:t xml:space="preserve">Analysis </w:t>
      </w:r>
      <w:r w:rsidRPr="00A92316">
        <w:t xml:space="preserve">of the </w:t>
      </w:r>
      <w:r w:rsidR="00D844AF" w:rsidRPr="00A92316">
        <w:t xml:space="preserve">Factors </w:t>
      </w:r>
      <w:r w:rsidRPr="00A92316">
        <w:t xml:space="preserve">that </w:t>
      </w:r>
      <w:r w:rsidR="00D844AF" w:rsidRPr="00A92316">
        <w:t>Influence Regional Economic Development Cooperation</w:t>
      </w:r>
    </w:p>
    <w:p w14:paraId="6C22205B" w14:textId="5BA4572B" w:rsidR="00F6471C" w:rsidRDefault="00F6471C" w:rsidP="00A60ADA">
      <w:pPr>
        <w:pStyle w:val="ListBullet"/>
      </w:pPr>
      <w:proofErr w:type="spellStart"/>
      <w:r>
        <w:t>Liguang</w:t>
      </w:r>
      <w:proofErr w:type="spellEnd"/>
      <w:r>
        <w:t xml:space="preserve"> Liu (2011). </w:t>
      </w:r>
      <w:r w:rsidRPr="00A92316">
        <w:t xml:space="preserve">Understanding China’s </w:t>
      </w:r>
      <w:r w:rsidR="00D844AF" w:rsidRPr="00A92316">
        <w:t>Climate Change Mitigation Policy</w:t>
      </w:r>
      <w:r w:rsidRPr="00A92316">
        <w:t xml:space="preserve">: Structures, </w:t>
      </w:r>
      <w:r w:rsidR="00D844AF" w:rsidRPr="00A92316">
        <w:t>Processes</w:t>
      </w:r>
      <w:r w:rsidRPr="00A92316">
        <w:t xml:space="preserve">, and </w:t>
      </w:r>
      <w:r w:rsidR="00D844AF">
        <w:t>Outcomes</w:t>
      </w:r>
    </w:p>
    <w:p w14:paraId="74403FE3" w14:textId="02340615" w:rsidR="00F6471C" w:rsidRDefault="00F6471C" w:rsidP="00A60ADA">
      <w:pPr>
        <w:pStyle w:val="ListBullet"/>
      </w:pPr>
      <w:r>
        <w:t xml:space="preserve">Philip Christian (2011). </w:t>
      </w:r>
      <w:r w:rsidRPr="004A3632">
        <w:t xml:space="preserve">Sales </w:t>
      </w:r>
      <w:r w:rsidR="00D844AF" w:rsidRPr="004A3632">
        <w:t>Tax Enforcement</w:t>
      </w:r>
      <w:r w:rsidRPr="004A3632">
        <w:t xml:space="preserve">: An </w:t>
      </w:r>
      <w:r w:rsidR="00D844AF" w:rsidRPr="004A3632">
        <w:t xml:space="preserve">Empirical Analysis </w:t>
      </w:r>
      <w:r w:rsidRPr="004A3632">
        <w:t xml:space="preserve">of </w:t>
      </w:r>
      <w:r w:rsidR="00D844AF" w:rsidRPr="004A3632">
        <w:t xml:space="preserve">Compliance Enforcement Methodologies </w:t>
      </w:r>
      <w:r w:rsidRPr="004A3632">
        <w:t xml:space="preserve">and </w:t>
      </w:r>
      <w:r w:rsidR="00D844AF" w:rsidRPr="004A3632">
        <w:t>Pathologies</w:t>
      </w:r>
    </w:p>
    <w:p w14:paraId="5FDFD8FB" w14:textId="0BDA93CC" w:rsidR="00F6471C" w:rsidRDefault="00F6471C" w:rsidP="00A60ADA">
      <w:pPr>
        <w:pStyle w:val="ListBullet"/>
      </w:pPr>
      <w:r>
        <w:t xml:space="preserve">John Topinka (2010). </w:t>
      </w:r>
      <w:r w:rsidRPr="004B2DEE">
        <w:t xml:space="preserve">Does </w:t>
      </w:r>
      <w:r w:rsidR="00D844AF" w:rsidRPr="004B2DEE">
        <w:t>Management Capacity Increase Organizational Performance</w:t>
      </w:r>
      <w:r w:rsidRPr="004B2DEE">
        <w:t xml:space="preserve">? An </w:t>
      </w:r>
      <w:r w:rsidR="00D844AF" w:rsidRPr="004B2DEE">
        <w:t xml:space="preserve">Empirical Analysis </w:t>
      </w:r>
      <w:r w:rsidRPr="004B2DEE">
        <w:t xml:space="preserve">of </w:t>
      </w:r>
      <w:r w:rsidR="00D844AF" w:rsidRPr="004B2DEE">
        <w:t>Public Housing Agencies</w:t>
      </w:r>
    </w:p>
    <w:p w14:paraId="2993F638" w14:textId="003F510F" w:rsidR="00F6471C" w:rsidRPr="00A92316" w:rsidRDefault="00F6471C" w:rsidP="00A60ADA">
      <w:pPr>
        <w:pStyle w:val="ListBullet"/>
      </w:pPr>
      <w:r>
        <w:t xml:space="preserve">Gina Scutelnicu (2010). </w:t>
      </w:r>
      <w:r w:rsidRPr="00A92316">
        <w:t xml:space="preserve">Community Development Districts: The </w:t>
      </w:r>
      <w:r w:rsidR="00D844AF" w:rsidRPr="00A92316">
        <w:t xml:space="preserve">Entrepreneurial Side </w:t>
      </w:r>
      <w:r w:rsidR="00D844AF">
        <w:t>o</w:t>
      </w:r>
      <w:r w:rsidR="00D844AF" w:rsidRPr="00A92316">
        <w:t>f Government</w:t>
      </w:r>
    </w:p>
    <w:p w14:paraId="2C597E70" w14:textId="2B08D0EA" w:rsidR="00F6471C" w:rsidRDefault="00F6471C" w:rsidP="00A60ADA">
      <w:pPr>
        <w:pStyle w:val="ListBullet"/>
      </w:pPr>
      <w:r>
        <w:lastRenderedPageBreak/>
        <w:t xml:space="preserve">Nadine Wedderburn (2009). </w:t>
      </w:r>
      <w:r w:rsidRPr="00A92316">
        <w:t xml:space="preserve">Managing </w:t>
      </w:r>
      <w:r w:rsidR="00D844AF" w:rsidRPr="00A92316">
        <w:t xml:space="preserve">Small-Medium Cities </w:t>
      </w:r>
      <w:r w:rsidRPr="00A92316">
        <w:t xml:space="preserve">in a </w:t>
      </w:r>
      <w:r w:rsidR="00D844AF" w:rsidRPr="00A92316">
        <w:t xml:space="preserve">Time </w:t>
      </w:r>
      <w:r w:rsidRPr="00A92316">
        <w:t xml:space="preserve">of </w:t>
      </w:r>
      <w:r w:rsidR="00D844AF" w:rsidRPr="00A92316">
        <w:t>Globalization</w:t>
      </w:r>
      <w:r w:rsidRPr="00A92316">
        <w:t xml:space="preserve">: Experiences and </w:t>
      </w:r>
      <w:r w:rsidR="00D844AF" w:rsidRPr="00A92316">
        <w:t>Evidence</w:t>
      </w:r>
      <w:r w:rsidRPr="00A92316">
        <w:t xml:space="preserve"> from Florida’s </w:t>
      </w:r>
      <w:r w:rsidR="00D844AF" w:rsidRPr="00A92316">
        <w:t>Public Managers</w:t>
      </w:r>
    </w:p>
    <w:p w14:paraId="00545C18" w14:textId="200B2AA9" w:rsidR="00F6471C" w:rsidRDefault="00F6471C" w:rsidP="00A60ADA">
      <w:pPr>
        <w:pStyle w:val="ListBullet"/>
      </w:pPr>
      <w:r>
        <w:t xml:space="preserve">Genevieve Kyarimpa. (2009). </w:t>
      </w:r>
      <w:r w:rsidRPr="00A92316">
        <w:t xml:space="preserve">Comparative </w:t>
      </w:r>
      <w:r w:rsidR="00D844AF" w:rsidRPr="00A92316">
        <w:t>Administrative Reform</w:t>
      </w:r>
      <w:r w:rsidRPr="00A92316">
        <w:t xml:space="preserve">: The </w:t>
      </w:r>
      <w:r w:rsidR="00D844AF" w:rsidRPr="00A92316">
        <w:t xml:space="preserve">Rhetoric </w:t>
      </w:r>
      <w:r w:rsidRPr="00A92316">
        <w:t xml:space="preserve">and </w:t>
      </w:r>
      <w:r w:rsidR="00D844AF" w:rsidRPr="00A92316">
        <w:t xml:space="preserve">Realism </w:t>
      </w:r>
      <w:r w:rsidRPr="00A92316">
        <w:t xml:space="preserve">of </w:t>
      </w:r>
      <w:r w:rsidR="00D844AF" w:rsidRPr="00A92316">
        <w:t xml:space="preserve">Civil Service Reform Programs </w:t>
      </w:r>
      <w:r w:rsidRPr="00A92316">
        <w:t>in Uganda and Tanzania</w:t>
      </w:r>
      <w:r>
        <w:t xml:space="preserve"> </w:t>
      </w:r>
    </w:p>
    <w:p w14:paraId="3F5DAA2F" w14:textId="5F232B3C" w:rsidR="00F6471C" w:rsidRDefault="00F6471C" w:rsidP="00A60ADA">
      <w:pPr>
        <w:pStyle w:val="ListBullet"/>
      </w:pPr>
      <w:r>
        <w:t xml:space="preserve">Douglas Fink (2008). </w:t>
      </w:r>
      <w:r w:rsidRPr="00A92316">
        <w:t xml:space="preserve">Municipal </w:t>
      </w:r>
      <w:r w:rsidR="00D844AF" w:rsidRPr="00A92316">
        <w:t>Accountability</w:t>
      </w:r>
      <w:r w:rsidRPr="00A92316">
        <w:t xml:space="preserve">: Should </w:t>
      </w:r>
      <w:r w:rsidR="00D844AF" w:rsidRPr="00A92316">
        <w:t xml:space="preserve">Regulations Similar </w:t>
      </w:r>
      <w:r w:rsidRPr="00A92316">
        <w:t>to the Sarbanes-</w:t>
      </w:r>
      <w:proofErr w:type="gramStart"/>
      <w:r w:rsidRPr="00A92316">
        <w:t>Oxley act</w:t>
      </w:r>
      <w:proofErr w:type="gramEnd"/>
      <w:r w:rsidRPr="00A92316">
        <w:t xml:space="preserve"> </w:t>
      </w:r>
      <w:r w:rsidR="00D844AF" w:rsidRPr="00A92316">
        <w:t>Apply</w:t>
      </w:r>
      <w:r w:rsidRPr="00A92316">
        <w:t xml:space="preserve"> to the </w:t>
      </w:r>
      <w:r w:rsidR="00D844AF" w:rsidRPr="00A92316">
        <w:t>Local Sector</w:t>
      </w:r>
      <w:r w:rsidRPr="00A92316">
        <w:t>?</w:t>
      </w:r>
      <w:r w:rsidRPr="002604D3">
        <w:t xml:space="preserve"> </w:t>
      </w:r>
    </w:p>
    <w:p w14:paraId="0756A006" w14:textId="77777777" w:rsidR="00F6471C" w:rsidRPr="00F44018" w:rsidRDefault="00F6471C" w:rsidP="00F6471C">
      <w:pPr>
        <w:pStyle w:val="Heading2"/>
      </w:pPr>
      <w:r>
        <w:t>PhD Dissertation International External Examiner</w:t>
      </w:r>
    </w:p>
    <w:p w14:paraId="2145CAF7" w14:textId="77777777" w:rsidR="00F6471C" w:rsidRDefault="00F6471C" w:rsidP="00A60ADA">
      <w:pPr>
        <w:pStyle w:val="ListBullet"/>
      </w:pPr>
      <w:r w:rsidRPr="00117745">
        <w:t>Wong Teck Yenn</w:t>
      </w:r>
      <w:r>
        <w:t xml:space="preserve">. 2012-13. </w:t>
      </w:r>
      <w:r w:rsidRPr="00117745">
        <w:rPr>
          <w:i/>
        </w:rPr>
        <w:t>Three Essays on Entrepreneurship Policy in the Singapore Context</w:t>
      </w:r>
      <w:r>
        <w:t>. Politics and Public Administration, School of Humanities and Social Sciences, Nanyang Technological University, Singapore.</w:t>
      </w:r>
    </w:p>
    <w:p w14:paraId="0D8835D5" w14:textId="77777777" w:rsidR="00F6471C" w:rsidRDefault="00F6471C" w:rsidP="00A60ADA">
      <w:pPr>
        <w:pStyle w:val="ListBullet"/>
      </w:pPr>
      <w:r>
        <w:t xml:space="preserve">Chander, Sheeba. 2013. </w:t>
      </w:r>
      <w:r w:rsidRPr="00D406A5">
        <w:rPr>
          <w:i/>
        </w:rPr>
        <w:t>Modeling Peri-Urban Areas in Indian Context—A Case Study of Chennai Metropolitan Area (CMA)</w:t>
      </w:r>
      <w:r>
        <w:t>. School of Architecture, Hindustan Institute of Technology &amp; Science, Chennai, India.</w:t>
      </w:r>
    </w:p>
    <w:p w14:paraId="3D85E686" w14:textId="77777777" w:rsidR="00F6471C" w:rsidRDefault="00F6471C" w:rsidP="00F6471C">
      <w:pPr>
        <w:pStyle w:val="Heading1"/>
      </w:pPr>
      <w:r>
        <w:t>STUDENT ADVISOR (</w:t>
      </w:r>
      <w:r>
        <w:rPr>
          <w:i/>
        </w:rPr>
        <w:t>Current</w:t>
      </w:r>
      <w:r>
        <w:t>)</w:t>
      </w:r>
    </w:p>
    <w:p w14:paraId="54E97AB8" w14:textId="3D772A78" w:rsidR="00F6471C" w:rsidRPr="00F44018" w:rsidRDefault="00F6471C" w:rsidP="00F6471C">
      <w:pPr>
        <w:pStyle w:val="Heading2"/>
      </w:pPr>
      <w:r>
        <w:t xml:space="preserve">PhD Dissertation Committee Chair </w:t>
      </w:r>
    </w:p>
    <w:p w14:paraId="0BB694ED" w14:textId="35006314" w:rsidR="00F6471C" w:rsidRDefault="00F6471C" w:rsidP="00A60ADA">
      <w:pPr>
        <w:pStyle w:val="ListBullet"/>
      </w:pPr>
      <w:r w:rsidRPr="007A5FDD">
        <w:t>Ortega, Lindamari</w:t>
      </w:r>
      <w:r>
        <w:t xml:space="preserve">a. </w:t>
      </w:r>
      <w:r w:rsidRPr="00A60ADA">
        <w:rPr>
          <w:i/>
          <w:iCs w:val="0"/>
        </w:rPr>
        <w:t>Role of Cultural Affairs Departments in Stimulating the Creative Economy</w:t>
      </w:r>
    </w:p>
    <w:p w14:paraId="4A0A4D58" w14:textId="7390CBF6" w:rsidR="00A60ADA" w:rsidRPr="00A60ADA" w:rsidRDefault="00A60ADA" w:rsidP="00135482">
      <w:pPr>
        <w:pStyle w:val="ListBullet"/>
      </w:pPr>
      <w:r w:rsidRPr="00A60ADA">
        <w:t xml:space="preserve">Acquah, Ebenezer. </w:t>
      </w:r>
      <w:r w:rsidR="00E35DAC" w:rsidRPr="00E35DAC">
        <w:rPr>
          <w:i/>
          <w:iCs w:val="0"/>
        </w:rPr>
        <w:t>Examining State Governments Technology Policies: Cybersecurity Policies, Artificial Intelligence Policies and Cyber insurance policies</w:t>
      </w:r>
    </w:p>
    <w:p w14:paraId="02F6C049" w14:textId="002C9986" w:rsidR="001C701A" w:rsidRDefault="001C701A" w:rsidP="00A60ADA">
      <w:pPr>
        <w:pStyle w:val="ListBullet"/>
      </w:pPr>
      <w:r>
        <w:t xml:space="preserve">Skelaney, Sondra. </w:t>
      </w:r>
      <w:r w:rsidRPr="00E35DAC">
        <w:rPr>
          <w:i/>
          <w:iCs w:val="0"/>
        </w:rPr>
        <w:t>Governing the Digital Commons in Decentralized Autonomous Organizations</w:t>
      </w:r>
      <w:r>
        <w:t>.</w:t>
      </w:r>
    </w:p>
    <w:p w14:paraId="767C0D54" w14:textId="77777777" w:rsidR="00F6471C" w:rsidRPr="00F44018" w:rsidRDefault="00F6471C" w:rsidP="00F6471C">
      <w:pPr>
        <w:pStyle w:val="Heading2"/>
      </w:pPr>
      <w:r>
        <w:t>PhD Dissertation Committee Member</w:t>
      </w:r>
    </w:p>
    <w:p w14:paraId="2243A743" w14:textId="71EACF87" w:rsidR="00B442E3" w:rsidRDefault="00B442E3" w:rsidP="00A60ADA">
      <w:pPr>
        <w:pStyle w:val="ListBullet"/>
      </w:pPr>
      <w:r>
        <w:t xml:space="preserve">Wang, Zichong. </w:t>
      </w:r>
      <w:r w:rsidRPr="00B442E3">
        <w:rPr>
          <w:i/>
        </w:rPr>
        <w:t>FG-SMOTE: Towards Fair Node Classification with Graph Neural Networks</w:t>
      </w:r>
      <w:r>
        <w:t>. (Computer and Information Sciences, External member)</w:t>
      </w:r>
    </w:p>
    <w:p w14:paraId="4A8BC593" w14:textId="77777777" w:rsidR="00F6471C" w:rsidRDefault="00F6471C" w:rsidP="00F6471C">
      <w:pPr>
        <w:pStyle w:val="Heading1"/>
      </w:pPr>
      <w:r>
        <w:t>COURSES TAUGHT</w:t>
      </w:r>
    </w:p>
    <w:p w14:paraId="6F278738" w14:textId="77777777" w:rsidR="00F6471C" w:rsidRDefault="00F6471C" w:rsidP="00F6471C">
      <w:pPr>
        <w:pStyle w:val="Heading2"/>
      </w:pPr>
      <w:r>
        <w:t>Florida International University [2004-present]</w:t>
      </w:r>
    </w:p>
    <w:p w14:paraId="5A7B61FC" w14:textId="77777777" w:rsidR="00F6471C" w:rsidRPr="00683305" w:rsidRDefault="00F6471C" w:rsidP="00F6471C">
      <w:pPr>
        <w:pStyle w:val="Heading3"/>
      </w:pPr>
      <w:r>
        <w:t>Ph.D. in Public Affairs</w:t>
      </w:r>
    </w:p>
    <w:p w14:paraId="4A6AD717" w14:textId="77777777" w:rsidR="00F6471C" w:rsidRDefault="00F6471C" w:rsidP="00A60ADA">
      <w:pPr>
        <w:pStyle w:val="ListBullet"/>
      </w:pPr>
      <w:r w:rsidRPr="006B6DFC">
        <w:t>PAD 7865</w:t>
      </w:r>
      <w:r>
        <w:t>:</w:t>
      </w:r>
      <w:r w:rsidRPr="006B6DFC">
        <w:t xml:space="preserve"> Development Administration</w:t>
      </w:r>
      <w:r>
        <w:t xml:space="preserve"> </w:t>
      </w:r>
    </w:p>
    <w:p w14:paraId="7FCA5F53" w14:textId="77777777" w:rsidR="00F6471C" w:rsidRDefault="00F6471C" w:rsidP="00A60ADA">
      <w:pPr>
        <w:pStyle w:val="ListBullet"/>
      </w:pPr>
      <w:r>
        <w:t xml:space="preserve">PAD 7808: Economic Development and Urban Management </w:t>
      </w:r>
    </w:p>
    <w:p w14:paraId="11B7E86B" w14:textId="77777777" w:rsidR="00F6471C" w:rsidRDefault="00F6471C" w:rsidP="00A60ADA">
      <w:pPr>
        <w:pStyle w:val="ListBullet"/>
      </w:pPr>
      <w:r w:rsidRPr="00316455">
        <w:t>PAD 7703 C: Empirical Methods in Public Administration</w:t>
      </w:r>
      <w:r>
        <w:t xml:space="preserve"> </w:t>
      </w:r>
    </w:p>
    <w:p w14:paraId="575C0EB0" w14:textId="77777777" w:rsidR="00F6471C" w:rsidRDefault="00F6471C" w:rsidP="00A60ADA">
      <w:pPr>
        <w:pStyle w:val="ListBullet"/>
      </w:pPr>
      <w:r>
        <w:t>PAD 7055: Scope and Theory of Public Administration</w:t>
      </w:r>
    </w:p>
    <w:p w14:paraId="01AC4A29" w14:textId="77777777" w:rsidR="00F6471C" w:rsidRDefault="00F6471C" w:rsidP="00A60ADA">
      <w:pPr>
        <w:pStyle w:val="ListBullet"/>
      </w:pPr>
      <w:r w:rsidRPr="0014331B">
        <w:t>PAF 7002: Foundations of Policy Analysis</w:t>
      </w:r>
      <w:r>
        <w:t xml:space="preserve"> </w:t>
      </w:r>
    </w:p>
    <w:p w14:paraId="49A5C0AA" w14:textId="77777777" w:rsidR="00F6471C" w:rsidRDefault="00F6471C" w:rsidP="00F6471C">
      <w:pPr>
        <w:pStyle w:val="Heading3"/>
      </w:pPr>
      <w:r>
        <w:t>Master of Public Administration</w:t>
      </w:r>
    </w:p>
    <w:p w14:paraId="76DD1552" w14:textId="77777777" w:rsidR="00F6471C" w:rsidRDefault="00F6471C" w:rsidP="00A60ADA">
      <w:pPr>
        <w:pStyle w:val="ListBullet"/>
      </w:pPr>
      <w:r w:rsidRPr="006B6DFC">
        <w:t>PAD 6838</w:t>
      </w:r>
      <w:r>
        <w:t>:</w:t>
      </w:r>
      <w:r w:rsidRPr="006B6DFC">
        <w:t xml:space="preserve"> Development Administration</w:t>
      </w:r>
    </w:p>
    <w:p w14:paraId="1A87DA49" w14:textId="77777777" w:rsidR="00F6471C" w:rsidRDefault="00F6471C" w:rsidP="00A60ADA">
      <w:pPr>
        <w:pStyle w:val="ListBullet"/>
      </w:pPr>
      <w:r>
        <w:t>PAD 6726: Applied Research Methods for Accountability in Public and Non-Profit Organizations</w:t>
      </w:r>
    </w:p>
    <w:p w14:paraId="68CDE0C8" w14:textId="77777777" w:rsidR="00F6471C" w:rsidRDefault="00F6471C" w:rsidP="00A60ADA">
      <w:pPr>
        <w:pStyle w:val="ListBullet"/>
      </w:pPr>
      <w:r>
        <w:t xml:space="preserve">PAD 6718: </w:t>
      </w:r>
      <w:r w:rsidRPr="0014331B">
        <w:t xml:space="preserve">Smart Governance </w:t>
      </w:r>
    </w:p>
    <w:p w14:paraId="3D3556B0" w14:textId="77777777" w:rsidR="00F6471C" w:rsidRDefault="00F6471C" w:rsidP="00A60ADA">
      <w:pPr>
        <w:pStyle w:val="ListBullet"/>
      </w:pPr>
      <w:r w:rsidRPr="006B6DFC">
        <w:t>PAD 6717</w:t>
      </w:r>
      <w:r>
        <w:t>:</w:t>
      </w:r>
      <w:r w:rsidRPr="006B6DFC">
        <w:t xml:space="preserve"> GIS Applications for Urban Management</w:t>
      </w:r>
      <w:r>
        <w:t xml:space="preserve"> </w:t>
      </w:r>
    </w:p>
    <w:p w14:paraId="424B6558" w14:textId="77777777" w:rsidR="00F6471C" w:rsidRDefault="00F6471C" w:rsidP="00A60ADA">
      <w:pPr>
        <w:pStyle w:val="ListBullet"/>
      </w:pPr>
      <w:r>
        <w:t>PAD 6710: IT and E-Government</w:t>
      </w:r>
    </w:p>
    <w:p w14:paraId="617BBEC7" w14:textId="77777777" w:rsidR="00F6471C" w:rsidRDefault="00F6471C" w:rsidP="00A60ADA">
      <w:pPr>
        <w:pStyle w:val="ListBullet"/>
      </w:pPr>
      <w:r w:rsidRPr="0014331B">
        <w:lastRenderedPageBreak/>
        <w:t>PAD 6306: Policy Analysis and Program Planning</w:t>
      </w:r>
      <w:r>
        <w:t xml:space="preserve"> </w:t>
      </w:r>
    </w:p>
    <w:p w14:paraId="6352C204" w14:textId="77777777" w:rsidR="00F6471C" w:rsidRDefault="00F6471C" w:rsidP="00A60ADA">
      <w:pPr>
        <w:pStyle w:val="ListBullet"/>
      </w:pPr>
      <w:r>
        <w:t xml:space="preserve">PAD 6056: The Practice of Public Management </w:t>
      </w:r>
    </w:p>
    <w:p w14:paraId="78E9F89A" w14:textId="77777777" w:rsidR="00F6471C" w:rsidRDefault="00F6471C" w:rsidP="00A60ADA">
      <w:pPr>
        <w:pStyle w:val="ListBullet"/>
      </w:pPr>
      <w:r>
        <w:t xml:space="preserve">PAD 5934: Contemporary Issues in Public Administration </w:t>
      </w:r>
      <w:r w:rsidRPr="0014331B">
        <w:t>[</w:t>
      </w:r>
      <w:r>
        <w:t>Seoul, South Korea]</w:t>
      </w:r>
    </w:p>
    <w:p w14:paraId="42F33464" w14:textId="77777777" w:rsidR="00F6471C" w:rsidRDefault="00F6471C" w:rsidP="00A60ADA">
      <w:pPr>
        <w:pStyle w:val="ListBullet"/>
      </w:pPr>
      <w:r>
        <w:t xml:space="preserve">PAD 5805: Economic Development and Urban Revitalization </w:t>
      </w:r>
    </w:p>
    <w:p w14:paraId="072DB154" w14:textId="77777777" w:rsidR="00F6471C" w:rsidRDefault="00F6471C" w:rsidP="00F6471C">
      <w:pPr>
        <w:pStyle w:val="Heading3"/>
      </w:pPr>
      <w:r>
        <w:t>Bachelor of Public Administration</w:t>
      </w:r>
    </w:p>
    <w:p w14:paraId="7EF8A48D" w14:textId="77777777" w:rsidR="00F6471C" w:rsidRDefault="00F6471C" w:rsidP="00A60ADA">
      <w:pPr>
        <w:pStyle w:val="ListBullet"/>
      </w:pPr>
      <w:r>
        <w:t>PAD 4723: Applied Research Methods for Policy and Management</w:t>
      </w:r>
    </w:p>
    <w:p w14:paraId="23CDA88A" w14:textId="77777777" w:rsidR="00F6471C" w:rsidRDefault="00F6471C" w:rsidP="00A60ADA">
      <w:pPr>
        <w:pStyle w:val="ListBullet"/>
      </w:pPr>
      <w:r>
        <w:t>PAD 4712: IT and E-Government [Bachelor of Public Administration course]</w:t>
      </w:r>
    </w:p>
    <w:p w14:paraId="23C77E97" w14:textId="77777777" w:rsidR="00F6471C" w:rsidRDefault="00F6471C" w:rsidP="00A60ADA">
      <w:pPr>
        <w:pStyle w:val="ListBullet"/>
      </w:pPr>
      <w:r w:rsidRPr="0014331B">
        <w:t>PAD 3800: Managing Global Cities</w:t>
      </w:r>
      <w:r>
        <w:t xml:space="preserve"> [Bachelor of Public Administration core course]</w:t>
      </w:r>
    </w:p>
    <w:p w14:paraId="7B3797CD" w14:textId="57096F7B" w:rsidR="00E35DAC" w:rsidRDefault="00E35DAC" w:rsidP="00A60ADA">
      <w:pPr>
        <w:pStyle w:val="ListBullet"/>
      </w:pPr>
      <w:r>
        <w:t xml:space="preserve">PAD 3034: </w:t>
      </w:r>
      <w:r w:rsidRPr="00E35DAC">
        <w:t>Policy Development and Implementation</w:t>
      </w:r>
    </w:p>
    <w:p w14:paraId="37503322" w14:textId="77777777" w:rsidR="00F6471C" w:rsidRDefault="00F6471C" w:rsidP="00A60ADA">
      <w:pPr>
        <w:pStyle w:val="ListBullet"/>
      </w:pPr>
      <w:r>
        <w:t>PAD 3003: Introduction to Public Administration [Bachelor of Public Administration core course]</w:t>
      </w:r>
    </w:p>
    <w:p w14:paraId="1AC675BF" w14:textId="77777777" w:rsidR="00F6471C" w:rsidRDefault="00F6471C" w:rsidP="00F6471C">
      <w:pPr>
        <w:pStyle w:val="Heading2"/>
      </w:pPr>
      <w:r w:rsidRPr="00683305">
        <w:t>University of Southern California</w:t>
      </w:r>
      <w:r>
        <w:t xml:space="preserve"> [2000; 2002; 2004]</w:t>
      </w:r>
    </w:p>
    <w:p w14:paraId="4A9FE46C" w14:textId="77777777" w:rsidR="00F6471C" w:rsidRPr="00564B52" w:rsidRDefault="00F6471C" w:rsidP="00F6471C">
      <w:pPr>
        <w:pStyle w:val="Heading3"/>
      </w:pPr>
      <w:r>
        <w:t>Bachelor of Science in Urban Studies and Planning</w:t>
      </w:r>
    </w:p>
    <w:p w14:paraId="730ADA60" w14:textId="77777777" w:rsidR="00F6471C" w:rsidRDefault="00F6471C" w:rsidP="00A60ADA">
      <w:pPr>
        <w:pStyle w:val="ListBullet"/>
      </w:pPr>
      <w:r w:rsidRPr="00564B52">
        <w:t>PPD 227</w:t>
      </w:r>
      <w:r>
        <w:t xml:space="preserve">: </w:t>
      </w:r>
      <w:r w:rsidRPr="00564B52">
        <w:t>Urban Planning and Development</w:t>
      </w:r>
    </w:p>
    <w:p w14:paraId="0268783C" w14:textId="77777777" w:rsidR="00F6471C" w:rsidRDefault="00F6471C" w:rsidP="00F6471C">
      <w:pPr>
        <w:pStyle w:val="Heading2"/>
      </w:pPr>
      <w:r w:rsidRPr="00683305">
        <w:t>California State University, Northridge</w:t>
      </w:r>
      <w:r>
        <w:t xml:space="preserve"> [1999-2002; 2004]</w:t>
      </w:r>
    </w:p>
    <w:p w14:paraId="7CD943E0" w14:textId="77777777" w:rsidR="00F6471C" w:rsidRPr="00564B52" w:rsidRDefault="00F6471C" w:rsidP="00F6471C">
      <w:pPr>
        <w:pStyle w:val="Heading3"/>
      </w:pPr>
      <w:r w:rsidRPr="00564B52">
        <w:t>Urban Studies and Planning</w:t>
      </w:r>
    </w:p>
    <w:p w14:paraId="360DDD6B" w14:textId="77777777" w:rsidR="00F6471C" w:rsidRDefault="00F6471C" w:rsidP="00A60ADA">
      <w:pPr>
        <w:pStyle w:val="ListBullet"/>
      </w:pPr>
      <w:r w:rsidRPr="00683305">
        <w:t>URBS 310: Growth and Development of Cities</w:t>
      </w:r>
    </w:p>
    <w:p w14:paraId="4CF411C9" w14:textId="77777777" w:rsidR="00F6471C" w:rsidRPr="00683305" w:rsidRDefault="00F6471C" w:rsidP="00A60ADA">
      <w:pPr>
        <w:pStyle w:val="ListBullet"/>
      </w:pPr>
      <w:r w:rsidRPr="00564B52">
        <w:t>URBS 350: Cities of the Third World</w:t>
      </w:r>
    </w:p>
    <w:p w14:paraId="4A5B2389" w14:textId="77777777" w:rsidR="00F6471C" w:rsidRDefault="00F6471C" w:rsidP="00F6471C">
      <w:pPr>
        <w:pStyle w:val="Heading2"/>
      </w:pPr>
      <w:r w:rsidRPr="00683305">
        <w:t>California Polytechnic State University, Pomona</w:t>
      </w:r>
      <w:r>
        <w:t xml:space="preserve"> [2000; 2002]</w:t>
      </w:r>
    </w:p>
    <w:p w14:paraId="256F1E9B" w14:textId="77777777" w:rsidR="00F6471C" w:rsidRPr="00564B52" w:rsidRDefault="00F6471C" w:rsidP="00F6471C">
      <w:pPr>
        <w:pStyle w:val="Heading3"/>
      </w:pPr>
      <w:r w:rsidRPr="00564B52">
        <w:t>Bachelor of Science in Urban and Regional Planning</w:t>
      </w:r>
    </w:p>
    <w:p w14:paraId="32F5E000" w14:textId="77777777" w:rsidR="00F6471C" w:rsidRDefault="00F6471C" w:rsidP="00A60ADA">
      <w:pPr>
        <w:pStyle w:val="ListBullet"/>
      </w:pPr>
      <w:r w:rsidRPr="00564B52">
        <w:t>URP 4120</w:t>
      </w:r>
      <w:r>
        <w:t xml:space="preserve">: </w:t>
      </w:r>
      <w:r w:rsidRPr="00564B52">
        <w:t xml:space="preserve">Urban Design in Europe </w:t>
      </w:r>
    </w:p>
    <w:p w14:paraId="5E59AE28" w14:textId="77777777" w:rsidR="00F6471C" w:rsidRDefault="00F6471C" w:rsidP="00A60ADA">
      <w:pPr>
        <w:pStyle w:val="ListBullet"/>
        <w:numPr>
          <w:ilvl w:val="0"/>
          <w:numId w:val="0"/>
        </w:numPr>
        <w:ind w:left="720"/>
      </w:pPr>
    </w:p>
    <w:sectPr w:rsidR="00F6471C" w:rsidSect="00587090">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EC35" w14:textId="77777777" w:rsidR="0037448B" w:rsidRDefault="0037448B">
      <w:r>
        <w:separator/>
      </w:r>
    </w:p>
  </w:endnote>
  <w:endnote w:type="continuationSeparator" w:id="0">
    <w:p w14:paraId="5C0B5551" w14:textId="77777777" w:rsidR="0037448B" w:rsidRDefault="0037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955C" w14:textId="77777777" w:rsidR="00F04893" w:rsidRDefault="00F04893" w:rsidP="00207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5A1C6A8" w14:textId="161BC4E4" w:rsidR="00F04893" w:rsidRPr="00CF47A3" w:rsidRDefault="00F04893" w:rsidP="0069356D">
    <w:pPr>
      <w:pStyle w:val="Footer"/>
      <w:ind w:right="360"/>
      <w:rPr>
        <w:i/>
      </w:rPr>
    </w:pPr>
    <w:r w:rsidRPr="00CF47A3">
      <w:rPr>
        <w:i/>
      </w:rPr>
      <w:t>Sukumar Ganapati CV (</w:t>
    </w:r>
    <w:r w:rsidR="009901FB">
      <w:rPr>
        <w:i/>
      </w:rPr>
      <w:t>8/1</w:t>
    </w:r>
    <w:r>
      <w:rPr>
        <w:i/>
      </w:rPr>
      <w:t>/202</w:t>
    </w:r>
    <w:r w:rsidR="001C701A">
      <w:rPr>
        <w:i/>
      </w:rPr>
      <w:t>5</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960C" w14:textId="77777777" w:rsidR="0037448B" w:rsidRDefault="0037448B">
      <w:r>
        <w:separator/>
      </w:r>
    </w:p>
  </w:footnote>
  <w:footnote w:type="continuationSeparator" w:id="0">
    <w:p w14:paraId="63321C4E" w14:textId="77777777" w:rsidR="0037448B" w:rsidRDefault="0037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1E60F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F0A34E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5A3AC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084D7A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114A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AE59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81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6640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502D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F404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F6985"/>
    <w:multiLevelType w:val="hybridMultilevel"/>
    <w:tmpl w:val="2BC0C6C6"/>
    <w:lvl w:ilvl="0" w:tplc="3C70FB00">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AD0A9D"/>
    <w:multiLevelType w:val="hybridMultilevel"/>
    <w:tmpl w:val="1E2A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67D21"/>
    <w:multiLevelType w:val="hybridMultilevel"/>
    <w:tmpl w:val="50B49B5E"/>
    <w:lvl w:ilvl="0" w:tplc="830E4EAE">
      <w:start w:val="1"/>
      <w:numFmt w:val="decimal"/>
      <w:lvlText w:val="Paper %1."/>
      <w:lvlJc w:val="left"/>
      <w:pPr>
        <w:tabs>
          <w:tab w:val="num" w:pos="72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B6AEC"/>
    <w:multiLevelType w:val="hybridMultilevel"/>
    <w:tmpl w:val="4780569A"/>
    <w:lvl w:ilvl="0" w:tplc="65143350">
      <w:start w:val="1"/>
      <w:numFmt w:val="decimal"/>
      <w:lvlText w:val="Chapter %1."/>
      <w:lvlJc w:val="left"/>
      <w:pPr>
        <w:tabs>
          <w:tab w:val="num" w:pos="72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86A28"/>
    <w:multiLevelType w:val="hybridMultilevel"/>
    <w:tmpl w:val="26FA94B6"/>
    <w:lvl w:ilvl="0" w:tplc="87F6571E">
      <w:start w:val="1"/>
      <w:numFmt w:val="bullet"/>
      <w:lvlText w:val=""/>
      <w:lvlJc w:val="left"/>
      <w:pPr>
        <w:tabs>
          <w:tab w:val="num" w:pos="1080"/>
        </w:tabs>
        <w:ind w:left="1080" w:hanging="360"/>
      </w:pPr>
      <w:rPr>
        <w:rFonts w:ascii="Symbol" w:hAnsi="Symbol" w:hint="default"/>
      </w:rPr>
    </w:lvl>
    <w:lvl w:ilvl="1" w:tplc="91EEE0E6">
      <w:start w:val="1"/>
      <w:numFmt w:val="bullet"/>
      <w:pStyle w:val="List2"/>
      <w:lvlText w:val=""/>
      <w:lvlJc w:val="left"/>
      <w:pPr>
        <w:tabs>
          <w:tab w:val="num" w:pos="1800"/>
        </w:tabs>
        <w:ind w:left="216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6936086E"/>
    <w:multiLevelType w:val="hybridMultilevel"/>
    <w:tmpl w:val="2F2ADA00"/>
    <w:lvl w:ilvl="0" w:tplc="BAD2922A">
      <w:start w:val="1"/>
      <w:numFmt w:val="decimal"/>
      <w:pStyle w:val="Grant"/>
      <w:lvlText w:val="Grant %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0015123">
    <w:abstractNumId w:val="9"/>
  </w:num>
  <w:num w:numId="2" w16cid:durableId="518932299">
    <w:abstractNumId w:val="9"/>
  </w:num>
  <w:num w:numId="3" w16cid:durableId="723986422">
    <w:abstractNumId w:val="9"/>
  </w:num>
  <w:num w:numId="4" w16cid:durableId="240796337">
    <w:abstractNumId w:val="9"/>
  </w:num>
  <w:num w:numId="5" w16cid:durableId="966351002">
    <w:abstractNumId w:val="9"/>
  </w:num>
  <w:num w:numId="6" w16cid:durableId="169875558">
    <w:abstractNumId w:val="9"/>
  </w:num>
  <w:num w:numId="7" w16cid:durableId="804540911">
    <w:abstractNumId w:val="7"/>
  </w:num>
  <w:num w:numId="8" w16cid:durableId="203450975">
    <w:abstractNumId w:val="6"/>
  </w:num>
  <w:num w:numId="9" w16cid:durableId="45882124">
    <w:abstractNumId w:val="5"/>
  </w:num>
  <w:num w:numId="10" w16cid:durableId="1191144386">
    <w:abstractNumId w:val="4"/>
  </w:num>
  <w:num w:numId="11" w16cid:durableId="660738069">
    <w:abstractNumId w:val="8"/>
  </w:num>
  <w:num w:numId="12" w16cid:durableId="514464731">
    <w:abstractNumId w:val="3"/>
  </w:num>
  <w:num w:numId="13" w16cid:durableId="834878898">
    <w:abstractNumId w:val="2"/>
  </w:num>
  <w:num w:numId="14" w16cid:durableId="1381972756">
    <w:abstractNumId w:val="1"/>
  </w:num>
  <w:num w:numId="15" w16cid:durableId="67579059">
    <w:abstractNumId w:val="0"/>
  </w:num>
  <w:num w:numId="16" w16cid:durableId="258029553">
    <w:abstractNumId w:val="14"/>
  </w:num>
  <w:num w:numId="17" w16cid:durableId="1474760691">
    <w:abstractNumId w:val="15"/>
  </w:num>
  <w:num w:numId="18" w16cid:durableId="1752962982">
    <w:abstractNumId w:val="12"/>
  </w:num>
  <w:num w:numId="19" w16cid:durableId="1339693400">
    <w:abstractNumId w:val="13"/>
  </w:num>
  <w:num w:numId="20" w16cid:durableId="332220223">
    <w:abstractNumId w:val="10"/>
  </w:num>
  <w:num w:numId="21" w16cid:durableId="1716082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E6"/>
    <w:rsid w:val="00005508"/>
    <w:rsid w:val="00011924"/>
    <w:rsid w:val="000121E0"/>
    <w:rsid w:val="00013C31"/>
    <w:rsid w:val="000158D2"/>
    <w:rsid w:val="000167F6"/>
    <w:rsid w:val="000171D5"/>
    <w:rsid w:val="00027A8A"/>
    <w:rsid w:val="0003126E"/>
    <w:rsid w:val="00032E13"/>
    <w:rsid w:val="0004414F"/>
    <w:rsid w:val="0004689B"/>
    <w:rsid w:val="00054B43"/>
    <w:rsid w:val="00056A06"/>
    <w:rsid w:val="00063764"/>
    <w:rsid w:val="00063CB6"/>
    <w:rsid w:val="00063EFE"/>
    <w:rsid w:val="000704A0"/>
    <w:rsid w:val="00076099"/>
    <w:rsid w:val="000763E8"/>
    <w:rsid w:val="00080E8A"/>
    <w:rsid w:val="00081185"/>
    <w:rsid w:val="00081429"/>
    <w:rsid w:val="00085706"/>
    <w:rsid w:val="0008609E"/>
    <w:rsid w:val="000867E1"/>
    <w:rsid w:val="000907A7"/>
    <w:rsid w:val="00090B06"/>
    <w:rsid w:val="00091823"/>
    <w:rsid w:val="000A0FEB"/>
    <w:rsid w:val="000B1784"/>
    <w:rsid w:val="000B215E"/>
    <w:rsid w:val="000B4917"/>
    <w:rsid w:val="000B52BA"/>
    <w:rsid w:val="000C5054"/>
    <w:rsid w:val="000C6442"/>
    <w:rsid w:val="000C6687"/>
    <w:rsid w:val="000D5244"/>
    <w:rsid w:val="000D619A"/>
    <w:rsid w:val="000E2EE0"/>
    <w:rsid w:val="000E32A8"/>
    <w:rsid w:val="000F4AF2"/>
    <w:rsid w:val="000F6F86"/>
    <w:rsid w:val="000F7E3D"/>
    <w:rsid w:val="00101F31"/>
    <w:rsid w:val="00101F73"/>
    <w:rsid w:val="001048EF"/>
    <w:rsid w:val="00107210"/>
    <w:rsid w:val="00110159"/>
    <w:rsid w:val="00110AC8"/>
    <w:rsid w:val="00111801"/>
    <w:rsid w:val="00111C96"/>
    <w:rsid w:val="00113A45"/>
    <w:rsid w:val="00114738"/>
    <w:rsid w:val="00117667"/>
    <w:rsid w:val="00127343"/>
    <w:rsid w:val="00127A4B"/>
    <w:rsid w:val="001350FB"/>
    <w:rsid w:val="001376ED"/>
    <w:rsid w:val="0014331B"/>
    <w:rsid w:val="001467D5"/>
    <w:rsid w:val="00147313"/>
    <w:rsid w:val="00154087"/>
    <w:rsid w:val="0015457A"/>
    <w:rsid w:val="00154D69"/>
    <w:rsid w:val="001659D4"/>
    <w:rsid w:val="001676F0"/>
    <w:rsid w:val="00167C4E"/>
    <w:rsid w:val="00172045"/>
    <w:rsid w:val="00172DDE"/>
    <w:rsid w:val="001740C4"/>
    <w:rsid w:val="0017508B"/>
    <w:rsid w:val="00181118"/>
    <w:rsid w:val="00181524"/>
    <w:rsid w:val="001816E7"/>
    <w:rsid w:val="00182578"/>
    <w:rsid w:val="00183F7F"/>
    <w:rsid w:val="00186675"/>
    <w:rsid w:val="00190073"/>
    <w:rsid w:val="00190E2C"/>
    <w:rsid w:val="00191122"/>
    <w:rsid w:val="00191697"/>
    <w:rsid w:val="001968B3"/>
    <w:rsid w:val="001A11C4"/>
    <w:rsid w:val="001A2B20"/>
    <w:rsid w:val="001A4B53"/>
    <w:rsid w:val="001B098A"/>
    <w:rsid w:val="001B16AC"/>
    <w:rsid w:val="001B1C4E"/>
    <w:rsid w:val="001B38CE"/>
    <w:rsid w:val="001C5F82"/>
    <w:rsid w:val="001C701A"/>
    <w:rsid w:val="001C7365"/>
    <w:rsid w:val="001D40E1"/>
    <w:rsid w:val="001D59B2"/>
    <w:rsid w:val="001D7D89"/>
    <w:rsid w:val="001F08EF"/>
    <w:rsid w:val="001F0D9F"/>
    <w:rsid w:val="001F36B6"/>
    <w:rsid w:val="001F640A"/>
    <w:rsid w:val="001F74FD"/>
    <w:rsid w:val="00200502"/>
    <w:rsid w:val="0020385C"/>
    <w:rsid w:val="00203916"/>
    <w:rsid w:val="00207E51"/>
    <w:rsid w:val="0021028E"/>
    <w:rsid w:val="0021486D"/>
    <w:rsid w:val="00214CA4"/>
    <w:rsid w:val="0021557C"/>
    <w:rsid w:val="00215CCF"/>
    <w:rsid w:val="002172A0"/>
    <w:rsid w:val="00222D76"/>
    <w:rsid w:val="002267E2"/>
    <w:rsid w:val="0023271F"/>
    <w:rsid w:val="00233697"/>
    <w:rsid w:val="00241BF8"/>
    <w:rsid w:val="00241EAC"/>
    <w:rsid w:val="0024310B"/>
    <w:rsid w:val="00246AD5"/>
    <w:rsid w:val="0025025A"/>
    <w:rsid w:val="00252474"/>
    <w:rsid w:val="00255677"/>
    <w:rsid w:val="0025588F"/>
    <w:rsid w:val="002560BA"/>
    <w:rsid w:val="00256713"/>
    <w:rsid w:val="002604D3"/>
    <w:rsid w:val="00262F16"/>
    <w:rsid w:val="002639B3"/>
    <w:rsid w:val="002645EC"/>
    <w:rsid w:val="00266A93"/>
    <w:rsid w:val="0028093F"/>
    <w:rsid w:val="00283014"/>
    <w:rsid w:val="0028423F"/>
    <w:rsid w:val="00284FEE"/>
    <w:rsid w:val="0028648E"/>
    <w:rsid w:val="002913C9"/>
    <w:rsid w:val="00291987"/>
    <w:rsid w:val="002934C5"/>
    <w:rsid w:val="002966A9"/>
    <w:rsid w:val="0029781D"/>
    <w:rsid w:val="002A4339"/>
    <w:rsid w:val="002A7B93"/>
    <w:rsid w:val="002B1818"/>
    <w:rsid w:val="002B1DA0"/>
    <w:rsid w:val="002B7BE6"/>
    <w:rsid w:val="002C609D"/>
    <w:rsid w:val="002D5679"/>
    <w:rsid w:val="002D6C92"/>
    <w:rsid w:val="002E0C04"/>
    <w:rsid w:val="002E2978"/>
    <w:rsid w:val="002E45E4"/>
    <w:rsid w:val="002F4144"/>
    <w:rsid w:val="002F6205"/>
    <w:rsid w:val="002F71C9"/>
    <w:rsid w:val="00301FE5"/>
    <w:rsid w:val="00313F34"/>
    <w:rsid w:val="003147A7"/>
    <w:rsid w:val="00316455"/>
    <w:rsid w:val="003171D9"/>
    <w:rsid w:val="003219F1"/>
    <w:rsid w:val="00321C40"/>
    <w:rsid w:val="003252F6"/>
    <w:rsid w:val="00326A76"/>
    <w:rsid w:val="00333A44"/>
    <w:rsid w:val="00334338"/>
    <w:rsid w:val="0033556A"/>
    <w:rsid w:val="00336DC4"/>
    <w:rsid w:val="00340C31"/>
    <w:rsid w:val="00341350"/>
    <w:rsid w:val="00341FEF"/>
    <w:rsid w:val="0034418B"/>
    <w:rsid w:val="003470CD"/>
    <w:rsid w:val="003477EF"/>
    <w:rsid w:val="0035513B"/>
    <w:rsid w:val="00360824"/>
    <w:rsid w:val="00365012"/>
    <w:rsid w:val="00365FF6"/>
    <w:rsid w:val="003660A6"/>
    <w:rsid w:val="00366741"/>
    <w:rsid w:val="00370D69"/>
    <w:rsid w:val="00372FE9"/>
    <w:rsid w:val="0037448B"/>
    <w:rsid w:val="00374F60"/>
    <w:rsid w:val="003752E8"/>
    <w:rsid w:val="00375A59"/>
    <w:rsid w:val="00382441"/>
    <w:rsid w:val="0038322F"/>
    <w:rsid w:val="003905A0"/>
    <w:rsid w:val="00390DFA"/>
    <w:rsid w:val="00397714"/>
    <w:rsid w:val="003A3949"/>
    <w:rsid w:val="003A39BC"/>
    <w:rsid w:val="003A44DA"/>
    <w:rsid w:val="003A4710"/>
    <w:rsid w:val="003A7D38"/>
    <w:rsid w:val="003B29B5"/>
    <w:rsid w:val="003B6074"/>
    <w:rsid w:val="003C019F"/>
    <w:rsid w:val="003C36E6"/>
    <w:rsid w:val="003C7778"/>
    <w:rsid w:val="003C7AAD"/>
    <w:rsid w:val="003D11EA"/>
    <w:rsid w:val="003D26E2"/>
    <w:rsid w:val="003D7E7B"/>
    <w:rsid w:val="003E1F11"/>
    <w:rsid w:val="003E4014"/>
    <w:rsid w:val="003F0BAA"/>
    <w:rsid w:val="003F0E5B"/>
    <w:rsid w:val="003F121B"/>
    <w:rsid w:val="003F1757"/>
    <w:rsid w:val="003F279D"/>
    <w:rsid w:val="003F4255"/>
    <w:rsid w:val="003F4E1C"/>
    <w:rsid w:val="003F7F54"/>
    <w:rsid w:val="00402587"/>
    <w:rsid w:val="004036EC"/>
    <w:rsid w:val="00403E18"/>
    <w:rsid w:val="00404ABD"/>
    <w:rsid w:val="00404E66"/>
    <w:rsid w:val="00405FD3"/>
    <w:rsid w:val="00406820"/>
    <w:rsid w:val="00407CF5"/>
    <w:rsid w:val="00413387"/>
    <w:rsid w:val="00417E2F"/>
    <w:rsid w:val="00420184"/>
    <w:rsid w:val="00420C2B"/>
    <w:rsid w:val="004224C4"/>
    <w:rsid w:val="004231B7"/>
    <w:rsid w:val="004231E9"/>
    <w:rsid w:val="00424D69"/>
    <w:rsid w:val="00425B00"/>
    <w:rsid w:val="00427ACB"/>
    <w:rsid w:val="00432BD8"/>
    <w:rsid w:val="00435ACE"/>
    <w:rsid w:val="004361CE"/>
    <w:rsid w:val="004361F3"/>
    <w:rsid w:val="00437A0F"/>
    <w:rsid w:val="00444424"/>
    <w:rsid w:val="00444913"/>
    <w:rsid w:val="00445A45"/>
    <w:rsid w:val="00446ED1"/>
    <w:rsid w:val="00450BAD"/>
    <w:rsid w:val="004538F4"/>
    <w:rsid w:val="004544DF"/>
    <w:rsid w:val="00454F08"/>
    <w:rsid w:val="00460020"/>
    <w:rsid w:val="004606F1"/>
    <w:rsid w:val="00463EBC"/>
    <w:rsid w:val="00464503"/>
    <w:rsid w:val="00466AFD"/>
    <w:rsid w:val="004671B3"/>
    <w:rsid w:val="0047093A"/>
    <w:rsid w:val="004719B1"/>
    <w:rsid w:val="004722C2"/>
    <w:rsid w:val="00474623"/>
    <w:rsid w:val="00482E50"/>
    <w:rsid w:val="00484292"/>
    <w:rsid w:val="004931DC"/>
    <w:rsid w:val="0049386D"/>
    <w:rsid w:val="00495298"/>
    <w:rsid w:val="004A1289"/>
    <w:rsid w:val="004A3632"/>
    <w:rsid w:val="004B0A02"/>
    <w:rsid w:val="004B2DEE"/>
    <w:rsid w:val="004B7569"/>
    <w:rsid w:val="004C4D0F"/>
    <w:rsid w:val="004C4DB2"/>
    <w:rsid w:val="004C6F47"/>
    <w:rsid w:val="004C7B33"/>
    <w:rsid w:val="004C7BC8"/>
    <w:rsid w:val="004D21E1"/>
    <w:rsid w:val="004D5206"/>
    <w:rsid w:val="004D5E11"/>
    <w:rsid w:val="004D6918"/>
    <w:rsid w:val="004E14EE"/>
    <w:rsid w:val="004E1D9C"/>
    <w:rsid w:val="004E23B0"/>
    <w:rsid w:val="004E35BE"/>
    <w:rsid w:val="004E375A"/>
    <w:rsid w:val="004E3A16"/>
    <w:rsid w:val="004E7B56"/>
    <w:rsid w:val="004F107C"/>
    <w:rsid w:val="004F3A32"/>
    <w:rsid w:val="004F7004"/>
    <w:rsid w:val="004F7FC7"/>
    <w:rsid w:val="00500CE6"/>
    <w:rsid w:val="00502307"/>
    <w:rsid w:val="00512E10"/>
    <w:rsid w:val="00512E4A"/>
    <w:rsid w:val="005141F3"/>
    <w:rsid w:val="00514AC9"/>
    <w:rsid w:val="00515304"/>
    <w:rsid w:val="00515404"/>
    <w:rsid w:val="00516736"/>
    <w:rsid w:val="00520058"/>
    <w:rsid w:val="0052122C"/>
    <w:rsid w:val="00524FDF"/>
    <w:rsid w:val="005253F5"/>
    <w:rsid w:val="00532A9C"/>
    <w:rsid w:val="00533112"/>
    <w:rsid w:val="005356B2"/>
    <w:rsid w:val="00535A72"/>
    <w:rsid w:val="00540A65"/>
    <w:rsid w:val="00543F34"/>
    <w:rsid w:val="005440CA"/>
    <w:rsid w:val="005456BE"/>
    <w:rsid w:val="00545F12"/>
    <w:rsid w:val="005470CD"/>
    <w:rsid w:val="00552F64"/>
    <w:rsid w:val="005539B0"/>
    <w:rsid w:val="00557F4E"/>
    <w:rsid w:val="00560840"/>
    <w:rsid w:val="00561EC6"/>
    <w:rsid w:val="00563DA9"/>
    <w:rsid w:val="00564B52"/>
    <w:rsid w:val="00566DCC"/>
    <w:rsid w:val="00571243"/>
    <w:rsid w:val="00574409"/>
    <w:rsid w:val="0057682B"/>
    <w:rsid w:val="00576A7F"/>
    <w:rsid w:val="0057749D"/>
    <w:rsid w:val="00577DE7"/>
    <w:rsid w:val="0058578D"/>
    <w:rsid w:val="00587090"/>
    <w:rsid w:val="005962D0"/>
    <w:rsid w:val="005A2A91"/>
    <w:rsid w:val="005A3A30"/>
    <w:rsid w:val="005A54F0"/>
    <w:rsid w:val="005B2E89"/>
    <w:rsid w:val="005B5FC8"/>
    <w:rsid w:val="005C05E1"/>
    <w:rsid w:val="005C310A"/>
    <w:rsid w:val="005D1325"/>
    <w:rsid w:val="005E26DD"/>
    <w:rsid w:val="005E317E"/>
    <w:rsid w:val="00601105"/>
    <w:rsid w:val="006011C5"/>
    <w:rsid w:val="00610FE9"/>
    <w:rsid w:val="0061459F"/>
    <w:rsid w:val="00631B24"/>
    <w:rsid w:val="006355E0"/>
    <w:rsid w:val="00646DC1"/>
    <w:rsid w:val="0064720C"/>
    <w:rsid w:val="0065715B"/>
    <w:rsid w:val="00657E3D"/>
    <w:rsid w:val="00657F22"/>
    <w:rsid w:val="0066036B"/>
    <w:rsid w:val="006603A8"/>
    <w:rsid w:val="0066067C"/>
    <w:rsid w:val="0066517F"/>
    <w:rsid w:val="00666F67"/>
    <w:rsid w:val="00667945"/>
    <w:rsid w:val="006704EB"/>
    <w:rsid w:val="0067254D"/>
    <w:rsid w:val="006728BA"/>
    <w:rsid w:val="00674DC5"/>
    <w:rsid w:val="00683305"/>
    <w:rsid w:val="006835A9"/>
    <w:rsid w:val="00684F22"/>
    <w:rsid w:val="00686009"/>
    <w:rsid w:val="006860A9"/>
    <w:rsid w:val="006861B3"/>
    <w:rsid w:val="00687D2B"/>
    <w:rsid w:val="00690A32"/>
    <w:rsid w:val="00691D9C"/>
    <w:rsid w:val="006924AF"/>
    <w:rsid w:val="0069356D"/>
    <w:rsid w:val="00694243"/>
    <w:rsid w:val="00695C95"/>
    <w:rsid w:val="00697A74"/>
    <w:rsid w:val="006A0220"/>
    <w:rsid w:val="006A2809"/>
    <w:rsid w:val="006A6DFD"/>
    <w:rsid w:val="006A71A6"/>
    <w:rsid w:val="006B212C"/>
    <w:rsid w:val="006B259B"/>
    <w:rsid w:val="006B3614"/>
    <w:rsid w:val="006B6DFC"/>
    <w:rsid w:val="006B7322"/>
    <w:rsid w:val="006C12A4"/>
    <w:rsid w:val="006C3281"/>
    <w:rsid w:val="006C57CD"/>
    <w:rsid w:val="006E18BB"/>
    <w:rsid w:val="006E6B17"/>
    <w:rsid w:val="006E74D7"/>
    <w:rsid w:val="006E7754"/>
    <w:rsid w:val="006F185C"/>
    <w:rsid w:val="006F35B6"/>
    <w:rsid w:val="006F38C1"/>
    <w:rsid w:val="006F7CF5"/>
    <w:rsid w:val="007006D4"/>
    <w:rsid w:val="00705FF6"/>
    <w:rsid w:val="00710096"/>
    <w:rsid w:val="00712BFD"/>
    <w:rsid w:val="007174A5"/>
    <w:rsid w:val="007341B0"/>
    <w:rsid w:val="007364AC"/>
    <w:rsid w:val="0073696E"/>
    <w:rsid w:val="00736A79"/>
    <w:rsid w:val="00740175"/>
    <w:rsid w:val="00741755"/>
    <w:rsid w:val="0074373E"/>
    <w:rsid w:val="00745E90"/>
    <w:rsid w:val="007502A5"/>
    <w:rsid w:val="00760CC5"/>
    <w:rsid w:val="00763379"/>
    <w:rsid w:val="007633D6"/>
    <w:rsid w:val="00763E88"/>
    <w:rsid w:val="00767123"/>
    <w:rsid w:val="00772FD3"/>
    <w:rsid w:val="007778EA"/>
    <w:rsid w:val="00783F53"/>
    <w:rsid w:val="00784997"/>
    <w:rsid w:val="007856F0"/>
    <w:rsid w:val="00785935"/>
    <w:rsid w:val="0079261C"/>
    <w:rsid w:val="00797368"/>
    <w:rsid w:val="007A5FDD"/>
    <w:rsid w:val="007A6316"/>
    <w:rsid w:val="007A6350"/>
    <w:rsid w:val="007B13AE"/>
    <w:rsid w:val="007B207C"/>
    <w:rsid w:val="007B2543"/>
    <w:rsid w:val="007B3804"/>
    <w:rsid w:val="007B3BC1"/>
    <w:rsid w:val="007B5E8F"/>
    <w:rsid w:val="007C1E2D"/>
    <w:rsid w:val="007C4D88"/>
    <w:rsid w:val="007C5E44"/>
    <w:rsid w:val="007D7E6E"/>
    <w:rsid w:val="007E2A21"/>
    <w:rsid w:val="007E4650"/>
    <w:rsid w:val="007E46F0"/>
    <w:rsid w:val="007E6A47"/>
    <w:rsid w:val="007E7536"/>
    <w:rsid w:val="007F045F"/>
    <w:rsid w:val="007F0C3C"/>
    <w:rsid w:val="007F1D8B"/>
    <w:rsid w:val="007F617D"/>
    <w:rsid w:val="007F67CF"/>
    <w:rsid w:val="00800B99"/>
    <w:rsid w:val="0080317C"/>
    <w:rsid w:val="00807329"/>
    <w:rsid w:val="00812610"/>
    <w:rsid w:val="00812F52"/>
    <w:rsid w:val="0081339E"/>
    <w:rsid w:val="00815C82"/>
    <w:rsid w:val="00817601"/>
    <w:rsid w:val="00825ACB"/>
    <w:rsid w:val="00827B92"/>
    <w:rsid w:val="00830B5B"/>
    <w:rsid w:val="008328C5"/>
    <w:rsid w:val="00833569"/>
    <w:rsid w:val="00833829"/>
    <w:rsid w:val="00834897"/>
    <w:rsid w:val="00835E8B"/>
    <w:rsid w:val="0084500D"/>
    <w:rsid w:val="008507DB"/>
    <w:rsid w:val="00851FC3"/>
    <w:rsid w:val="00852C26"/>
    <w:rsid w:val="008538B7"/>
    <w:rsid w:val="008554AA"/>
    <w:rsid w:val="0085767D"/>
    <w:rsid w:val="008578FB"/>
    <w:rsid w:val="00861653"/>
    <w:rsid w:val="00862BFD"/>
    <w:rsid w:val="0087075C"/>
    <w:rsid w:val="00876F8E"/>
    <w:rsid w:val="00877074"/>
    <w:rsid w:val="00883AF7"/>
    <w:rsid w:val="00884825"/>
    <w:rsid w:val="00887280"/>
    <w:rsid w:val="008911D6"/>
    <w:rsid w:val="00896233"/>
    <w:rsid w:val="008A1A28"/>
    <w:rsid w:val="008A464E"/>
    <w:rsid w:val="008A4792"/>
    <w:rsid w:val="008A7114"/>
    <w:rsid w:val="008A7DA9"/>
    <w:rsid w:val="008B1D1B"/>
    <w:rsid w:val="008B340F"/>
    <w:rsid w:val="008B375C"/>
    <w:rsid w:val="008B5EF4"/>
    <w:rsid w:val="008B6F01"/>
    <w:rsid w:val="008C63F5"/>
    <w:rsid w:val="008C715E"/>
    <w:rsid w:val="008D572A"/>
    <w:rsid w:val="008D69D5"/>
    <w:rsid w:val="008E45D2"/>
    <w:rsid w:val="008E7DCC"/>
    <w:rsid w:val="008F0E0A"/>
    <w:rsid w:val="008F3079"/>
    <w:rsid w:val="008F5F7F"/>
    <w:rsid w:val="009004C5"/>
    <w:rsid w:val="0090235D"/>
    <w:rsid w:val="009042C8"/>
    <w:rsid w:val="00904913"/>
    <w:rsid w:val="0091179A"/>
    <w:rsid w:val="00912134"/>
    <w:rsid w:val="009129DB"/>
    <w:rsid w:val="00912A64"/>
    <w:rsid w:val="00916EB3"/>
    <w:rsid w:val="00917103"/>
    <w:rsid w:val="009204B4"/>
    <w:rsid w:val="009217A3"/>
    <w:rsid w:val="00924131"/>
    <w:rsid w:val="00925AC4"/>
    <w:rsid w:val="00925AEB"/>
    <w:rsid w:val="00925B40"/>
    <w:rsid w:val="0093003C"/>
    <w:rsid w:val="00930C83"/>
    <w:rsid w:val="0093261C"/>
    <w:rsid w:val="00932B32"/>
    <w:rsid w:val="009330DD"/>
    <w:rsid w:val="009331AC"/>
    <w:rsid w:val="00935406"/>
    <w:rsid w:val="00936DDB"/>
    <w:rsid w:val="00937222"/>
    <w:rsid w:val="009431E2"/>
    <w:rsid w:val="0094785F"/>
    <w:rsid w:val="00951AA1"/>
    <w:rsid w:val="009535B9"/>
    <w:rsid w:val="00953FFA"/>
    <w:rsid w:val="009558BC"/>
    <w:rsid w:val="00956AEF"/>
    <w:rsid w:val="00961C22"/>
    <w:rsid w:val="009647D7"/>
    <w:rsid w:val="00965B27"/>
    <w:rsid w:val="00966353"/>
    <w:rsid w:val="0096795A"/>
    <w:rsid w:val="00973FFB"/>
    <w:rsid w:val="009753AD"/>
    <w:rsid w:val="00975CCF"/>
    <w:rsid w:val="00975FCB"/>
    <w:rsid w:val="009772B6"/>
    <w:rsid w:val="009843A1"/>
    <w:rsid w:val="00985426"/>
    <w:rsid w:val="009901FB"/>
    <w:rsid w:val="009904C7"/>
    <w:rsid w:val="009A3031"/>
    <w:rsid w:val="009A37C7"/>
    <w:rsid w:val="009A391F"/>
    <w:rsid w:val="009A49E2"/>
    <w:rsid w:val="009A4D47"/>
    <w:rsid w:val="009A62F8"/>
    <w:rsid w:val="009A63B5"/>
    <w:rsid w:val="009A77BF"/>
    <w:rsid w:val="009B0C57"/>
    <w:rsid w:val="009B30E9"/>
    <w:rsid w:val="009B4594"/>
    <w:rsid w:val="009B5575"/>
    <w:rsid w:val="009D1C8D"/>
    <w:rsid w:val="009D605B"/>
    <w:rsid w:val="009E1A90"/>
    <w:rsid w:val="009E42A0"/>
    <w:rsid w:val="009E6397"/>
    <w:rsid w:val="009E77A1"/>
    <w:rsid w:val="009F1387"/>
    <w:rsid w:val="00A05533"/>
    <w:rsid w:val="00A0738C"/>
    <w:rsid w:val="00A07E3C"/>
    <w:rsid w:val="00A11F39"/>
    <w:rsid w:val="00A12C8F"/>
    <w:rsid w:val="00A22563"/>
    <w:rsid w:val="00A24E54"/>
    <w:rsid w:val="00A30D92"/>
    <w:rsid w:val="00A30FFD"/>
    <w:rsid w:val="00A31576"/>
    <w:rsid w:val="00A348A3"/>
    <w:rsid w:val="00A36F8D"/>
    <w:rsid w:val="00A45D79"/>
    <w:rsid w:val="00A469C8"/>
    <w:rsid w:val="00A47DA1"/>
    <w:rsid w:val="00A53404"/>
    <w:rsid w:val="00A5668F"/>
    <w:rsid w:val="00A60ADA"/>
    <w:rsid w:val="00A6297E"/>
    <w:rsid w:val="00A656B5"/>
    <w:rsid w:val="00A66039"/>
    <w:rsid w:val="00A71C2E"/>
    <w:rsid w:val="00A75930"/>
    <w:rsid w:val="00A75AC5"/>
    <w:rsid w:val="00A77489"/>
    <w:rsid w:val="00A86365"/>
    <w:rsid w:val="00A92316"/>
    <w:rsid w:val="00A93017"/>
    <w:rsid w:val="00A940B2"/>
    <w:rsid w:val="00A96765"/>
    <w:rsid w:val="00A96E5B"/>
    <w:rsid w:val="00AA66B2"/>
    <w:rsid w:val="00AA66E3"/>
    <w:rsid w:val="00AB0108"/>
    <w:rsid w:val="00AB7B41"/>
    <w:rsid w:val="00AC0198"/>
    <w:rsid w:val="00AC36AB"/>
    <w:rsid w:val="00AC50AF"/>
    <w:rsid w:val="00AC5EEC"/>
    <w:rsid w:val="00AD4D7A"/>
    <w:rsid w:val="00AD7637"/>
    <w:rsid w:val="00AD76F8"/>
    <w:rsid w:val="00AE0D60"/>
    <w:rsid w:val="00AE4CB4"/>
    <w:rsid w:val="00AE644A"/>
    <w:rsid w:val="00AE647A"/>
    <w:rsid w:val="00AE77F8"/>
    <w:rsid w:val="00AE7A17"/>
    <w:rsid w:val="00AF004F"/>
    <w:rsid w:val="00AF56D0"/>
    <w:rsid w:val="00AF5890"/>
    <w:rsid w:val="00AF60FC"/>
    <w:rsid w:val="00B0018E"/>
    <w:rsid w:val="00B0020B"/>
    <w:rsid w:val="00B00698"/>
    <w:rsid w:val="00B011D5"/>
    <w:rsid w:val="00B03A13"/>
    <w:rsid w:val="00B0448B"/>
    <w:rsid w:val="00B06CE1"/>
    <w:rsid w:val="00B10329"/>
    <w:rsid w:val="00B10839"/>
    <w:rsid w:val="00B1289A"/>
    <w:rsid w:val="00B1651F"/>
    <w:rsid w:val="00B27D6F"/>
    <w:rsid w:val="00B30057"/>
    <w:rsid w:val="00B33423"/>
    <w:rsid w:val="00B37563"/>
    <w:rsid w:val="00B40283"/>
    <w:rsid w:val="00B40CAA"/>
    <w:rsid w:val="00B442E3"/>
    <w:rsid w:val="00B472C8"/>
    <w:rsid w:val="00B52D6A"/>
    <w:rsid w:val="00B547FF"/>
    <w:rsid w:val="00B6062D"/>
    <w:rsid w:val="00B627A6"/>
    <w:rsid w:val="00B640E7"/>
    <w:rsid w:val="00B67ACF"/>
    <w:rsid w:val="00B71A28"/>
    <w:rsid w:val="00B7219C"/>
    <w:rsid w:val="00B74B2B"/>
    <w:rsid w:val="00B81968"/>
    <w:rsid w:val="00B85A65"/>
    <w:rsid w:val="00B85B4F"/>
    <w:rsid w:val="00B86AD7"/>
    <w:rsid w:val="00B934B7"/>
    <w:rsid w:val="00B93B25"/>
    <w:rsid w:val="00B93BE1"/>
    <w:rsid w:val="00B95943"/>
    <w:rsid w:val="00B96250"/>
    <w:rsid w:val="00BA10EB"/>
    <w:rsid w:val="00BA5A44"/>
    <w:rsid w:val="00BB0B5D"/>
    <w:rsid w:val="00BB2815"/>
    <w:rsid w:val="00BB5A1D"/>
    <w:rsid w:val="00BB63B9"/>
    <w:rsid w:val="00BB6FEB"/>
    <w:rsid w:val="00BC052B"/>
    <w:rsid w:val="00BC28CD"/>
    <w:rsid w:val="00BC6039"/>
    <w:rsid w:val="00BD4FAE"/>
    <w:rsid w:val="00BD7FE4"/>
    <w:rsid w:val="00BE4C31"/>
    <w:rsid w:val="00BF14F7"/>
    <w:rsid w:val="00BF1BD2"/>
    <w:rsid w:val="00BF7739"/>
    <w:rsid w:val="00C00393"/>
    <w:rsid w:val="00C003AF"/>
    <w:rsid w:val="00C066A5"/>
    <w:rsid w:val="00C068B8"/>
    <w:rsid w:val="00C06EA2"/>
    <w:rsid w:val="00C07AE2"/>
    <w:rsid w:val="00C15590"/>
    <w:rsid w:val="00C15BF7"/>
    <w:rsid w:val="00C1614A"/>
    <w:rsid w:val="00C20ED3"/>
    <w:rsid w:val="00C21BC1"/>
    <w:rsid w:val="00C22BD6"/>
    <w:rsid w:val="00C24F85"/>
    <w:rsid w:val="00C30072"/>
    <w:rsid w:val="00C33BEB"/>
    <w:rsid w:val="00C36F18"/>
    <w:rsid w:val="00C43E07"/>
    <w:rsid w:val="00C45403"/>
    <w:rsid w:val="00C47795"/>
    <w:rsid w:val="00C47AC4"/>
    <w:rsid w:val="00C525CB"/>
    <w:rsid w:val="00C56F2C"/>
    <w:rsid w:val="00C61023"/>
    <w:rsid w:val="00C63085"/>
    <w:rsid w:val="00C635A2"/>
    <w:rsid w:val="00C66BBC"/>
    <w:rsid w:val="00C67DC7"/>
    <w:rsid w:val="00C71277"/>
    <w:rsid w:val="00C75F81"/>
    <w:rsid w:val="00C76E62"/>
    <w:rsid w:val="00C771D9"/>
    <w:rsid w:val="00C80B69"/>
    <w:rsid w:val="00C91B2A"/>
    <w:rsid w:val="00C93887"/>
    <w:rsid w:val="00CA20A9"/>
    <w:rsid w:val="00CA463E"/>
    <w:rsid w:val="00CB0C4D"/>
    <w:rsid w:val="00CB14D5"/>
    <w:rsid w:val="00CB33DC"/>
    <w:rsid w:val="00CB4319"/>
    <w:rsid w:val="00CB4836"/>
    <w:rsid w:val="00CB49B3"/>
    <w:rsid w:val="00CB4BC2"/>
    <w:rsid w:val="00CC0469"/>
    <w:rsid w:val="00CC3394"/>
    <w:rsid w:val="00CC7393"/>
    <w:rsid w:val="00CC739F"/>
    <w:rsid w:val="00CD0200"/>
    <w:rsid w:val="00CD02F9"/>
    <w:rsid w:val="00CD1CFE"/>
    <w:rsid w:val="00CD1F5C"/>
    <w:rsid w:val="00CD6C1D"/>
    <w:rsid w:val="00CD7116"/>
    <w:rsid w:val="00CE47C6"/>
    <w:rsid w:val="00CE6C78"/>
    <w:rsid w:val="00CF47A3"/>
    <w:rsid w:val="00CF60D0"/>
    <w:rsid w:val="00D0113F"/>
    <w:rsid w:val="00D03579"/>
    <w:rsid w:val="00D050D1"/>
    <w:rsid w:val="00D05CD9"/>
    <w:rsid w:val="00D07DBD"/>
    <w:rsid w:val="00D12F0F"/>
    <w:rsid w:val="00D1488D"/>
    <w:rsid w:val="00D2168C"/>
    <w:rsid w:val="00D2215E"/>
    <w:rsid w:val="00D248DD"/>
    <w:rsid w:val="00D30A11"/>
    <w:rsid w:val="00D315DD"/>
    <w:rsid w:val="00D3171A"/>
    <w:rsid w:val="00D31B18"/>
    <w:rsid w:val="00D32087"/>
    <w:rsid w:val="00D32D4C"/>
    <w:rsid w:val="00D3412E"/>
    <w:rsid w:val="00D345BF"/>
    <w:rsid w:val="00D403CD"/>
    <w:rsid w:val="00D406A5"/>
    <w:rsid w:val="00D40D94"/>
    <w:rsid w:val="00D41615"/>
    <w:rsid w:val="00D440BA"/>
    <w:rsid w:val="00D4421D"/>
    <w:rsid w:val="00D44FA4"/>
    <w:rsid w:val="00D51ADB"/>
    <w:rsid w:val="00D5252F"/>
    <w:rsid w:val="00D5520D"/>
    <w:rsid w:val="00D618EC"/>
    <w:rsid w:val="00D6310B"/>
    <w:rsid w:val="00D64022"/>
    <w:rsid w:val="00D663F4"/>
    <w:rsid w:val="00D67130"/>
    <w:rsid w:val="00D75CAD"/>
    <w:rsid w:val="00D77E8F"/>
    <w:rsid w:val="00D806D1"/>
    <w:rsid w:val="00D844AF"/>
    <w:rsid w:val="00D84BE1"/>
    <w:rsid w:val="00D877F4"/>
    <w:rsid w:val="00D91795"/>
    <w:rsid w:val="00D93C9E"/>
    <w:rsid w:val="00D94ECE"/>
    <w:rsid w:val="00D96B8F"/>
    <w:rsid w:val="00D96CAA"/>
    <w:rsid w:val="00DA2390"/>
    <w:rsid w:val="00DA49CB"/>
    <w:rsid w:val="00DA7CAE"/>
    <w:rsid w:val="00DB6097"/>
    <w:rsid w:val="00DC1B00"/>
    <w:rsid w:val="00DC6B34"/>
    <w:rsid w:val="00DC74CD"/>
    <w:rsid w:val="00DD010C"/>
    <w:rsid w:val="00DD32C8"/>
    <w:rsid w:val="00DE5AA9"/>
    <w:rsid w:val="00DF1480"/>
    <w:rsid w:val="00DF17C6"/>
    <w:rsid w:val="00DF490D"/>
    <w:rsid w:val="00DF5B50"/>
    <w:rsid w:val="00DF7EB4"/>
    <w:rsid w:val="00E00693"/>
    <w:rsid w:val="00E03395"/>
    <w:rsid w:val="00E05D35"/>
    <w:rsid w:val="00E072D0"/>
    <w:rsid w:val="00E073F3"/>
    <w:rsid w:val="00E11E52"/>
    <w:rsid w:val="00E126B2"/>
    <w:rsid w:val="00E13181"/>
    <w:rsid w:val="00E13458"/>
    <w:rsid w:val="00E1664E"/>
    <w:rsid w:val="00E17DE6"/>
    <w:rsid w:val="00E234D1"/>
    <w:rsid w:val="00E24AC5"/>
    <w:rsid w:val="00E25DA2"/>
    <w:rsid w:val="00E35317"/>
    <w:rsid w:val="00E35DAC"/>
    <w:rsid w:val="00E35DF9"/>
    <w:rsid w:val="00E36058"/>
    <w:rsid w:val="00E3615C"/>
    <w:rsid w:val="00E47E25"/>
    <w:rsid w:val="00E5003D"/>
    <w:rsid w:val="00E5051E"/>
    <w:rsid w:val="00E55553"/>
    <w:rsid w:val="00E5624D"/>
    <w:rsid w:val="00E56414"/>
    <w:rsid w:val="00E664C1"/>
    <w:rsid w:val="00E6675C"/>
    <w:rsid w:val="00E67618"/>
    <w:rsid w:val="00E755B4"/>
    <w:rsid w:val="00E90524"/>
    <w:rsid w:val="00E9104A"/>
    <w:rsid w:val="00E91B0B"/>
    <w:rsid w:val="00E9204D"/>
    <w:rsid w:val="00E926F3"/>
    <w:rsid w:val="00E9324B"/>
    <w:rsid w:val="00E94A34"/>
    <w:rsid w:val="00EA3457"/>
    <w:rsid w:val="00EB6B6E"/>
    <w:rsid w:val="00EB7F34"/>
    <w:rsid w:val="00EC1646"/>
    <w:rsid w:val="00EC1A26"/>
    <w:rsid w:val="00EC3885"/>
    <w:rsid w:val="00ED0963"/>
    <w:rsid w:val="00ED13CB"/>
    <w:rsid w:val="00ED2AAD"/>
    <w:rsid w:val="00ED3500"/>
    <w:rsid w:val="00ED47DD"/>
    <w:rsid w:val="00ED64DB"/>
    <w:rsid w:val="00ED7850"/>
    <w:rsid w:val="00EE4AC5"/>
    <w:rsid w:val="00EF1A88"/>
    <w:rsid w:val="00EF20B8"/>
    <w:rsid w:val="00EF4525"/>
    <w:rsid w:val="00EF49D1"/>
    <w:rsid w:val="00EF538F"/>
    <w:rsid w:val="00F02986"/>
    <w:rsid w:val="00F04893"/>
    <w:rsid w:val="00F04BEB"/>
    <w:rsid w:val="00F05FEC"/>
    <w:rsid w:val="00F110DD"/>
    <w:rsid w:val="00F14353"/>
    <w:rsid w:val="00F1629E"/>
    <w:rsid w:val="00F16BE4"/>
    <w:rsid w:val="00F17B3D"/>
    <w:rsid w:val="00F258F6"/>
    <w:rsid w:val="00F3753E"/>
    <w:rsid w:val="00F40672"/>
    <w:rsid w:val="00F418C7"/>
    <w:rsid w:val="00F42E14"/>
    <w:rsid w:val="00F44018"/>
    <w:rsid w:val="00F47B81"/>
    <w:rsid w:val="00F51375"/>
    <w:rsid w:val="00F51F61"/>
    <w:rsid w:val="00F52AB7"/>
    <w:rsid w:val="00F6154C"/>
    <w:rsid w:val="00F632EC"/>
    <w:rsid w:val="00F6380D"/>
    <w:rsid w:val="00F6471C"/>
    <w:rsid w:val="00F65534"/>
    <w:rsid w:val="00F66E83"/>
    <w:rsid w:val="00F73B26"/>
    <w:rsid w:val="00F82312"/>
    <w:rsid w:val="00F85BCB"/>
    <w:rsid w:val="00F90064"/>
    <w:rsid w:val="00F90DD3"/>
    <w:rsid w:val="00F92DC9"/>
    <w:rsid w:val="00F95950"/>
    <w:rsid w:val="00FA2CF8"/>
    <w:rsid w:val="00FA6CD8"/>
    <w:rsid w:val="00FB330B"/>
    <w:rsid w:val="00FB366C"/>
    <w:rsid w:val="00FB46F0"/>
    <w:rsid w:val="00FB5CDD"/>
    <w:rsid w:val="00FB674C"/>
    <w:rsid w:val="00FC1B83"/>
    <w:rsid w:val="00FC5740"/>
    <w:rsid w:val="00FC5DBF"/>
    <w:rsid w:val="00FD0538"/>
    <w:rsid w:val="00FD10F1"/>
    <w:rsid w:val="00FD2544"/>
    <w:rsid w:val="00FD33E6"/>
    <w:rsid w:val="00FD701B"/>
    <w:rsid w:val="00FE33A1"/>
    <w:rsid w:val="00FE51A7"/>
    <w:rsid w:val="00FF0D7A"/>
    <w:rsid w:val="00FF4151"/>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F467"/>
  <w15:docId w15:val="{2C438C20-F244-4822-9435-FC002460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39"/>
    <w:rPr>
      <w:sz w:val="24"/>
      <w:szCs w:val="24"/>
    </w:rPr>
  </w:style>
  <w:style w:type="paragraph" w:styleId="Heading1">
    <w:name w:val="heading 1"/>
    <w:basedOn w:val="Normal"/>
    <w:next w:val="Normal"/>
    <w:link w:val="Heading1Char"/>
    <w:qFormat/>
    <w:rsid w:val="00E35DAC"/>
    <w:pPr>
      <w:keepNext/>
      <w:spacing w:before="240"/>
      <w:outlineLvl w:val="0"/>
    </w:pPr>
    <w:rPr>
      <w:b/>
      <w:kern w:val="32"/>
    </w:rPr>
  </w:style>
  <w:style w:type="paragraph" w:styleId="Heading2">
    <w:name w:val="heading 2"/>
    <w:basedOn w:val="Normal"/>
    <w:next w:val="Normal"/>
    <w:link w:val="Heading2Char"/>
    <w:qFormat/>
    <w:rsid w:val="00A92316"/>
    <w:pPr>
      <w:keepNext/>
      <w:spacing w:before="180"/>
      <w:outlineLvl w:val="1"/>
    </w:pPr>
    <w:rPr>
      <w:i/>
      <w:iCs/>
    </w:rPr>
  </w:style>
  <w:style w:type="paragraph" w:styleId="Heading3">
    <w:name w:val="heading 3"/>
    <w:basedOn w:val="Normal"/>
    <w:next w:val="Normal"/>
    <w:link w:val="Heading3Char"/>
    <w:qFormat/>
    <w:rsid w:val="006C57CD"/>
    <w:pPr>
      <w:keepNext/>
      <w:spacing w:before="120" w:after="40"/>
      <w:outlineLvl w:val="2"/>
    </w:pPr>
    <w:rPr>
      <w:u w:val="single"/>
    </w:rPr>
  </w:style>
  <w:style w:type="paragraph" w:styleId="Heading4">
    <w:name w:val="heading 4"/>
    <w:basedOn w:val="Normal"/>
    <w:next w:val="Normal"/>
    <w:link w:val="Heading4Char"/>
    <w:qFormat/>
    <w:rsid w:val="00D663F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5DAC"/>
    <w:rPr>
      <w:b/>
      <w:kern w:val="32"/>
      <w:sz w:val="24"/>
      <w:szCs w:val="24"/>
    </w:rPr>
  </w:style>
  <w:style w:type="character" w:customStyle="1" w:styleId="Heading2Char">
    <w:name w:val="Heading 2 Char"/>
    <w:link w:val="Heading2"/>
    <w:rsid w:val="00A92316"/>
    <w:rPr>
      <w:i/>
      <w:iCs/>
      <w:sz w:val="24"/>
      <w:szCs w:val="24"/>
    </w:rPr>
  </w:style>
  <w:style w:type="character" w:customStyle="1" w:styleId="Heading3Char">
    <w:name w:val="Heading 3 Char"/>
    <w:link w:val="Heading3"/>
    <w:semiHidden/>
    <w:rsid w:val="0028423F"/>
    <w:rPr>
      <w:rFonts w:ascii="Cambria" w:hAnsi="Cambria" w:cs="Cambria"/>
      <w:b/>
      <w:bCs/>
      <w:sz w:val="26"/>
      <w:szCs w:val="26"/>
    </w:rPr>
  </w:style>
  <w:style w:type="character" w:customStyle="1" w:styleId="Heading4Char">
    <w:name w:val="Heading 4 Char"/>
    <w:link w:val="Heading4"/>
    <w:semiHidden/>
    <w:rsid w:val="0028423F"/>
    <w:rPr>
      <w:rFonts w:ascii="Calibri" w:hAnsi="Calibri" w:cs="Calibri"/>
      <w:b/>
      <w:bCs/>
      <w:sz w:val="28"/>
      <w:szCs w:val="28"/>
    </w:rPr>
  </w:style>
  <w:style w:type="paragraph" w:customStyle="1" w:styleId="Default">
    <w:name w:val="Default"/>
    <w:rsid w:val="004E35BE"/>
    <w:pPr>
      <w:autoSpaceDE w:val="0"/>
      <w:autoSpaceDN w:val="0"/>
      <w:adjustRightInd w:val="0"/>
    </w:pPr>
    <w:rPr>
      <w:color w:val="000000"/>
      <w:sz w:val="24"/>
      <w:szCs w:val="24"/>
    </w:rPr>
  </w:style>
  <w:style w:type="paragraph" w:styleId="Title">
    <w:name w:val="Title"/>
    <w:basedOn w:val="Normal"/>
    <w:link w:val="TitleChar"/>
    <w:qFormat/>
    <w:rsid w:val="004E35BE"/>
    <w:pPr>
      <w:spacing w:line="240" w:lineRule="atLeast"/>
      <w:jc w:val="center"/>
      <w:outlineLvl w:val="0"/>
    </w:pPr>
    <w:rPr>
      <w:b/>
      <w:bCs/>
      <w:kern w:val="28"/>
    </w:rPr>
  </w:style>
  <w:style w:type="character" w:customStyle="1" w:styleId="TitleChar">
    <w:name w:val="Title Char"/>
    <w:link w:val="Title"/>
    <w:rsid w:val="0028423F"/>
    <w:rPr>
      <w:rFonts w:ascii="Cambria" w:hAnsi="Cambria" w:cs="Cambria"/>
      <w:b/>
      <w:bCs/>
      <w:kern w:val="28"/>
      <w:sz w:val="32"/>
      <w:szCs w:val="32"/>
    </w:rPr>
  </w:style>
  <w:style w:type="table" w:styleId="TableGrid">
    <w:name w:val="Table Grid"/>
    <w:basedOn w:val="TableNormal"/>
    <w:rsid w:val="004E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47B81"/>
    <w:tblPr>
      <w:tblBorders>
        <w:top w:val="single" w:sz="8" w:space="0" w:color="999999"/>
        <w:bottom w:val="single" w:sz="8" w:space="0" w:color="999999"/>
        <w:insideH w:val="single" w:sz="8" w:space="0" w:color="999999"/>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
    <w:name w:val="List Bullet"/>
    <w:basedOn w:val="Normal"/>
    <w:autoRedefine/>
    <w:rsid w:val="00A60ADA"/>
    <w:pPr>
      <w:numPr>
        <w:numId w:val="20"/>
      </w:numPr>
      <w:tabs>
        <w:tab w:val="left" w:pos="720"/>
      </w:tabs>
      <w:spacing w:before="20" w:after="20"/>
      <w:ind w:left="720"/>
    </w:pPr>
    <w:rPr>
      <w:iCs/>
    </w:rPr>
  </w:style>
  <w:style w:type="paragraph" w:styleId="List2">
    <w:name w:val="List 2"/>
    <w:basedOn w:val="Normal"/>
    <w:rsid w:val="00F17B3D"/>
    <w:pPr>
      <w:numPr>
        <w:ilvl w:val="1"/>
        <w:numId w:val="16"/>
      </w:numPr>
    </w:pPr>
  </w:style>
  <w:style w:type="character" w:customStyle="1" w:styleId="BodyTextChar">
    <w:name w:val="Body Text Char"/>
    <w:rsid w:val="00154087"/>
    <w:rPr>
      <w:sz w:val="22"/>
      <w:lang w:val="en-US" w:eastAsia="en-US"/>
    </w:rPr>
  </w:style>
  <w:style w:type="paragraph" w:styleId="BodyText">
    <w:name w:val="Body Text"/>
    <w:basedOn w:val="Normal"/>
    <w:link w:val="BodyTextChar1"/>
    <w:rsid w:val="00154087"/>
    <w:pPr>
      <w:spacing w:after="120"/>
      <w:ind w:left="720"/>
    </w:pPr>
    <w:rPr>
      <w:sz w:val="22"/>
      <w:szCs w:val="22"/>
    </w:rPr>
  </w:style>
  <w:style w:type="character" w:customStyle="1" w:styleId="BodyTextChar1">
    <w:name w:val="Body Text Char1"/>
    <w:link w:val="BodyText"/>
    <w:rsid w:val="0028423F"/>
    <w:rPr>
      <w:rFonts w:cs="Times New Roman"/>
      <w:sz w:val="24"/>
      <w:szCs w:val="24"/>
    </w:rPr>
  </w:style>
  <w:style w:type="paragraph" w:styleId="BodyTextIndent">
    <w:name w:val="Body Text Indent"/>
    <w:basedOn w:val="Normal"/>
    <w:link w:val="BodyTextIndentChar"/>
    <w:rsid w:val="00F44018"/>
    <w:pPr>
      <w:spacing w:after="120"/>
      <w:ind w:left="360"/>
    </w:pPr>
  </w:style>
  <w:style w:type="character" w:customStyle="1" w:styleId="BodyTextIndentChar">
    <w:name w:val="Body Text Indent Char"/>
    <w:link w:val="BodyTextIndent"/>
    <w:rsid w:val="0028423F"/>
    <w:rPr>
      <w:rFonts w:cs="Times New Roman"/>
      <w:sz w:val="24"/>
      <w:szCs w:val="24"/>
    </w:rPr>
  </w:style>
  <w:style w:type="paragraph" w:styleId="Footer">
    <w:name w:val="footer"/>
    <w:basedOn w:val="Normal"/>
    <w:link w:val="FooterChar"/>
    <w:rsid w:val="00207E51"/>
    <w:pPr>
      <w:tabs>
        <w:tab w:val="center" w:pos="4320"/>
        <w:tab w:val="right" w:pos="8640"/>
      </w:tabs>
    </w:pPr>
  </w:style>
  <w:style w:type="character" w:customStyle="1" w:styleId="FooterChar">
    <w:name w:val="Footer Char"/>
    <w:link w:val="Footer"/>
    <w:semiHidden/>
    <w:rsid w:val="0028423F"/>
    <w:rPr>
      <w:rFonts w:cs="Times New Roman"/>
      <w:sz w:val="24"/>
      <w:szCs w:val="24"/>
    </w:rPr>
  </w:style>
  <w:style w:type="character" w:styleId="PageNumber">
    <w:name w:val="page number"/>
    <w:rsid w:val="00207E51"/>
    <w:rPr>
      <w:rFonts w:cs="Times New Roman"/>
    </w:rPr>
  </w:style>
  <w:style w:type="paragraph" w:styleId="Header">
    <w:name w:val="header"/>
    <w:basedOn w:val="Normal"/>
    <w:link w:val="HeaderChar"/>
    <w:rsid w:val="00207E51"/>
    <w:pPr>
      <w:tabs>
        <w:tab w:val="center" w:pos="4320"/>
        <w:tab w:val="right" w:pos="8640"/>
      </w:tabs>
    </w:pPr>
  </w:style>
  <w:style w:type="character" w:customStyle="1" w:styleId="HeaderChar">
    <w:name w:val="Header Char"/>
    <w:link w:val="Header"/>
    <w:semiHidden/>
    <w:rsid w:val="0028423F"/>
    <w:rPr>
      <w:rFonts w:cs="Times New Roman"/>
      <w:sz w:val="24"/>
      <w:szCs w:val="24"/>
    </w:rPr>
  </w:style>
  <w:style w:type="paragraph" w:styleId="BalloonText">
    <w:name w:val="Balloon Text"/>
    <w:basedOn w:val="Normal"/>
    <w:link w:val="BalloonTextChar"/>
    <w:semiHidden/>
    <w:rsid w:val="008F3079"/>
    <w:rPr>
      <w:rFonts w:ascii="Tahoma" w:hAnsi="Tahoma" w:cs="Tahoma"/>
      <w:sz w:val="16"/>
      <w:szCs w:val="16"/>
    </w:rPr>
  </w:style>
  <w:style w:type="character" w:customStyle="1" w:styleId="BalloonTextChar">
    <w:name w:val="Balloon Text Char"/>
    <w:link w:val="BalloonText"/>
    <w:semiHidden/>
    <w:rsid w:val="008F3079"/>
    <w:rPr>
      <w:rFonts w:ascii="Tahoma" w:hAnsi="Tahoma" w:cs="Tahoma"/>
      <w:sz w:val="16"/>
      <w:szCs w:val="16"/>
    </w:rPr>
  </w:style>
  <w:style w:type="character" w:styleId="Emphasis">
    <w:name w:val="Emphasis"/>
    <w:uiPriority w:val="20"/>
    <w:qFormat/>
    <w:rsid w:val="00B71A28"/>
    <w:rPr>
      <w:i/>
      <w:iCs/>
    </w:rPr>
  </w:style>
  <w:style w:type="paragraph" w:customStyle="1" w:styleId="Grant">
    <w:name w:val="Grant"/>
    <w:basedOn w:val="Normal"/>
    <w:rsid w:val="0034418B"/>
    <w:pPr>
      <w:numPr>
        <w:numId w:val="17"/>
      </w:numPr>
      <w:spacing w:before="60" w:after="120"/>
    </w:pPr>
  </w:style>
  <w:style w:type="paragraph" w:customStyle="1" w:styleId="BodyA">
    <w:name w:val="Body A"/>
    <w:rsid w:val="00313F3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A0738C"/>
    <w:pPr>
      <w:spacing w:before="100" w:beforeAutospacing="1" w:after="100" w:afterAutospacing="1"/>
    </w:pPr>
  </w:style>
  <w:style w:type="character" w:styleId="Hyperlink">
    <w:name w:val="Hyperlink"/>
    <w:basedOn w:val="DefaultParagraphFont"/>
    <w:uiPriority w:val="99"/>
    <w:unhideWhenUsed/>
    <w:rsid w:val="00515304"/>
    <w:rPr>
      <w:color w:val="0563C1" w:themeColor="hyperlink"/>
      <w:u w:val="single"/>
    </w:rPr>
  </w:style>
  <w:style w:type="character" w:styleId="UnresolvedMention">
    <w:name w:val="Unresolved Mention"/>
    <w:basedOn w:val="DefaultParagraphFont"/>
    <w:uiPriority w:val="99"/>
    <w:semiHidden/>
    <w:unhideWhenUsed/>
    <w:rsid w:val="00515304"/>
    <w:rPr>
      <w:color w:val="605E5C"/>
      <w:shd w:val="clear" w:color="auto" w:fill="E1DFDD"/>
    </w:rPr>
  </w:style>
  <w:style w:type="paragraph" w:customStyle="1" w:styleId="Articletitle">
    <w:name w:val="Article title"/>
    <w:basedOn w:val="Normal"/>
    <w:next w:val="Normal"/>
    <w:qFormat/>
    <w:rsid w:val="00D5252F"/>
    <w:pPr>
      <w:spacing w:after="120" w:line="360" w:lineRule="auto"/>
    </w:pPr>
    <w:rPr>
      <w:b/>
      <w:sz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89199577">
      <w:bodyDiv w:val="1"/>
      <w:marLeft w:val="0"/>
      <w:marRight w:val="0"/>
      <w:marTop w:val="0"/>
      <w:marBottom w:val="0"/>
      <w:divBdr>
        <w:top w:val="none" w:sz="0" w:space="0" w:color="auto"/>
        <w:left w:val="none" w:sz="0" w:space="0" w:color="auto"/>
        <w:bottom w:val="none" w:sz="0" w:space="0" w:color="auto"/>
        <w:right w:val="none" w:sz="0" w:space="0" w:color="auto"/>
      </w:divBdr>
    </w:div>
    <w:div w:id="110707541">
      <w:bodyDiv w:val="1"/>
      <w:marLeft w:val="0"/>
      <w:marRight w:val="0"/>
      <w:marTop w:val="0"/>
      <w:marBottom w:val="0"/>
      <w:divBdr>
        <w:top w:val="none" w:sz="0" w:space="0" w:color="auto"/>
        <w:left w:val="none" w:sz="0" w:space="0" w:color="auto"/>
        <w:bottom w:val="none" w:sz="0" w:space="0" w:color="auto"/>
        <w:right w:val="none" w:sz="0" w:space="0" w:color="auto"/>
      </w:divBdr>
    </w:div>
    <w:div w:id="113836412">
      <w:bodyDiv w:val="1"/>
      <w:marLeft w:val="0"/>
      <w:marRight w:val="0"/>
      <w:marTop w:val="0"/>
      <w:marBottom w:val="0"/>
      <w:divBdr>
        <w:top w:val="none" w:sz="0" w:space="0" w:color="auto"/>
        <w:left w:val="none" w:sz="0" w:space="0" w:color="auto"/>
        <w:bottom w:val="none" w:sz="0" w:space="0" w:color="auto"/>
        <w:right w:val="none" w:sz="0" w:space="0" w:color="auto"/>
      </w:divBdr>
    </w:div>
    <w:div w:id="152109106">
      <w:bodyDiv w:val="1"/>
      <w:marLeft w:val="0"/>
      <w:marRight w:val="0"/>
      <w:marTop w:val="0"/>
      <w:marBottom w:val="0"/>
      <w:divBdr>
        <w:top w:val="none" w:sz="0" w:space="0" w:color="auto"/>
        <w:left w:val="none" w:sz="0" w:space="0" w:color="auto"/>
        <w:bottom w:val="none" w:sz="0" w:space="0" w:color="auto"/>
        <w:right w:val="none" w:sz="0" w:space="0" w:color="auto"/>
      </w:divBdr>
      <w:divsChild>
        <w:div w:id="923758650">
          <w:marLeft w:val="0"/>
          <w:marRight w:val="0"/>
          <w:marTop w:val="0"/>
          <w:marBottom w:val="0"/>
          <w:divBdr>
            <w:top w:val="none" w:sz="0" w:space="0" w:color="auto"/>
            <w:left w:val="none" w:sz="0" w:space="0" w:color="auto"/>
            <w:bottom w:val="none" w:sz="0" w:space="0" w:color="auto"/>
            <w:right w:val="none" w:sz="0" w:space="0" w:color="auto"/>
          </w:divBdr>
          <w:divsChild>
            <w:div w:id="299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652">
      <w:bodyDiv w:val="1"/>
      <w:marLeft w:val="0"/>
      <w:marRight w:val="0"/>
      <w:marTop w:val="0"/>
      <w:marBottom w:val="0"/>
      <w:divBdr>
        <w:top w:val="none" w:sz="0" w:space="0" w:color="auto"/>
        <w:left w:val="none" w:sz="0" w:space="0" w:color="auto"/>
        <w:bottom w:val="none" w:sz="0" w:space="0" w:color="auto"/>
        <w:right w:val="none" w:sz="0" w:space="0" w:color="auto"/>
      </w:divBdr>
    </w:div>
    <w:div w:id="263148545">
      <w:bodyDiv w:val="1"/>
      <w:marLeft w:val="0"/>
      <w:marRight w:val="0"/>
      <w:marTop w:val="0"/>
      <w:marBottom w:val="0"/>
      <w:divBdr>
        <w:top w:val="none" w:sz="0" w:space="0" w:color="auto"/>
        <w:left w:val="none" w:sz="0" w:space="0" w:color="auto"/>
        <w:bottom w:val="none" w:sz="0" w:space="0" w:color="auto"/>
        <w:right w:val="none" w:sz="0" w:space="0" w:color="auto"/>
      </w:divBdr>
    </w:div>
    <w:div w:id="386149155">
      <w:bodyDiv w:val="1"/>
      <w:marLeft w:val="0"/>
      <w:marRight w:val="0"/>
      <w:marTop w:val="0"/>
      <w:marBottom w:val="0"/>
      <w:divBdr>
        <w:top w:val="none" w:sz="0" w:space="0" w:color="auto"/>
        <w:left w:val="none" w:sz="0" w:space="0" w:color="auto"/>
        <w:bottom w:val="none" w:sz="0" w:space="0" w:color="auto"/>
        <w:right w:val="none" w:sz="0" w:space="0" w:color="auto"/>
      </w:divBdr>
    </w:div>
    <w:div w:id="527722715">
      <w:bodyDiv w:val="1"/>
      <w:marLeft w:val="0"/>
      <w:marRight w:val="0"/>
      <w:marTop w:val="0"/>
      <w:marBottom w:val="0"/>
      <w:divBdr>
        <w:top w:val="none" w:sz="0" w:space="0" w:color="auto"/>
        <w:left w:val="none" w:sz="0" w:space="0" w:color="auto"/>
        <w:bottom w:val="none" w:sz="0" w:space="0" w:color="auto"/>
        <w:right w:val="none" w:sz="0" w:space="0" w:color="auto"/>
      </w:divBdr>
    </w:div>
    <w:div w:id="583685137">
      <w:bodyDiv w:val="1"/>
      <w:marLeft w:val="0"/>
      <w:marRight w:val="0"/>
      <w:marTop w:val="0"/>
      <w:marBottom w:val="0"/>
      <w:divBdr>
        <w:top w:val="none" w:sz="0" w:space="0" w:color="auto"/>
        <w:left w:val="none" w:sz="0" w:space="0" w:color="auto"/>
        <w:bottom w:val="none" w:sz="0" w:space="0" w:color="auto"/>
        <w:right w:val="none" w:sz="0" w:space="0" w:color="auto"/>
      </w:divBdr>
    </w:div>
    <w:div w:id="619805344">
      <w:bodyDiv w:val="1"/>
      <w:marLeft w:val="0"/>
      <w:marRight w:val="0"/>
      <w:marTop w:val="0"/>
      <w:marBottom w:val="0"/>
      <w:divBdr>
        <w:top w:val="none" w:sz="0" w:space="0" w:color="auto"/>
        <w:left w:val="none" w:sz="0" w:space="0" w:color="auto"/>
        <w:bottom w:val="none" w:sz="0" w:space="0" w:color="auto"/>
        <w:right w:val="none" w:sz="0" w:space="0" w:color="auto"/>
      </w:divBdr>
    </w:div>
    <w:div w:id="677923830">
      <w:bodyDiv w:val="1"/>
      <w:marLeft w:val="0"/>
      <w:marRight w:val="0"/>
      <w:marTop w:val="0"/>
      <w:marBottom w:val="0"/>
      <w:divBdr>
        <w:top w:val="none" w:sz="0" w:space="0" w:color="auto"/>
        <w:left w:val="none" w:sz="0" w:space="0" w:color="auto"/>
        <w:bottom w:val="none" w:sz="0" w:space="0" w:color="auto"/>
        <w:right w:val="none" w:sz="0" w:space="0" w:color="auto"/>
      </w:divBdr>
    </w:div>
    <w:div w:id="698707152">
      <w:bodyDiv w:val="1"/>
      <w:marLeft w:val="0"/>
      <w:marRight w:val="0"/>
      <w:marTop w:val="0"/>
      <w:marBottom w:val="0"/>
      <w:divBdr>
        <w:top w:val="none" w:sz="0" w:space="0" w:color="auto"/>
        <w:left w:val="none" w:sz="0" w:space="0" w:color="auto"/>
        <w:bottom w:val="none" w:sz="0" w:space="0" w:color="auto"/>
        <w:right w:val="none" w:sz="0" w:space="0" w:color="auto"/>
      </w:divBdr>
    </w:div>
    <w:div w:id="724061148">
      <w:bodyDiv w:val="1"/>
      <w:marLeft w:val="0"/>
      <w:marRight w:val="0"/>
      <w:marTop w:val="0"/>
      <w:marBottom w:val="0"/>
      <w:divBdr>
        <w:top w:val="none" w:sz="0" w:space="0" w:color="auto"/>
        <w:left w:val="none" w:sz="0" w:space="0" w:color="auto"/>
        <w:bottom w:val="none" w:sz="0" w:space="0" w:color="auto"/>
        <w:right w:val="none" w:sz="0" w:space="0" w:color="auto"/>
      </w:divBdr>
    </w:div>
    <w:div w:id="810053053">
      <w:bodyDiv w:val="1"/>
      <w:marLeft w:val="0"/>
      <w:marRight w:val="0"/>
      <w:marTop w:val="0"/>
      <w:marBottom w:val="0"/>
      <w:divBdr>
        <w:top w:val="none" w:sz="0" w:space="0" w:color="auto"/>
        <w:left w:val="none" w:sz="0" w:space="0" w:color="auto"/>
        <w:bottom w:val="none" w:sz="0" w:space="0" w:color="auto"/>
        <w:right w:val="none" w:sz="0" w:space="0" w:color="auto"/>
      </w:divBdr>
    </w:div>
    <w:div w:id="895165681">
      <w:bodyDiv w:val="1"/>
      <w:marLeft w:val="0"/>
      <w:marRight w:val="0"/>
      <w:marTop w:val="0"/>
      <w:marBottom w:val="0"/>
      <w:divBdr>
        <w:top w:val="none" w:sz="0" w:space="0" w:color="auto"/>
        <w:left w:val="none" w:sz="0" w:space="0" w:color="auto"/>
        <w:bottom w:val="none" w:sz="0" w:space="0" w:color="auto"/>
        <w:right w:val="none" w:sz="0" w:space="0" w:color="auto"/>
      </w:divBdr>
    </w:div>
    <w:div w:id="930967865">
      <w:bodyDiv w:val="1"/>
      <w:marLeft w:val="0"/>
      <w:marRight w:val="0"/>
      <w:marTop w:val="0"/>
      <w:marBottom w:val="0"/>
      <w:divBdr>
        <w:top w:val="none" w:sz="0" w:space="0" w:color="auto"/>
        <w:left w:val="none" w:sz="0" w:space="0" w:color="auto"/>
        <w:bottom w:val="none" w:sz="0" w:space="0" w:color="auto"/>
        <w:right w:val="none" w:sz="0" w:space="0" w:color="auto"/>
      </w:divBdr>
    </w:div>
    <w:div w:id="946624896">
      <w:bodyDiv w:val="1"/>
      <w:marLeft w:val="0"/>
      <w:marRight w:val="0"/>
      <w:marTop w:val="0"/>
      <w:marBottom w:val="0"/>
      <w:divBdr>
        <w:top w:val="none" w:sz="0" w:space="0" w:color="auto"/>
        <w:left w:val="none" w:sz="0" w:space="0" w:color="auto"/>
        <w:bottom w:val="none" w:sz="0" w:space="0" w:color="auto"/>
        <w:right w:val="none" w:sz="0" w:space="0" w:color="auto"/>
      </w:divBdr>
      <w:divsChild>
        <w:div w:id="1344552736">
          <w:marLeft w:val="323"/>
          <w:marRight w:val="0"/>
          <w:marTop w:val="0"/>
          <w:marBottom w:val="0"/>
          <w:divBdr>
            <w:top w:val="none" w:sz="0" w:space="0" w:color="auto"/>
            <w:left w:val="single" w:sz="2" w:space="0" w:color="2E2E2E"/>
            <w:bottom w:val="single" w:sz="2" w:space="0" w:color="2E2E2E"/>
            <w:right w:val="single" w:sz="2" w:space="0" w:color="2E2E2E"/>
          </w:divBdr>
          <w:divsChild>
            <w:div w:id="714504252">
              <w:marLeft w:val="0"/>
              <w:marRight w:val="0"/>
              <w:marTop w:val="15"/>
              <w:marBottom w:val="0"/>
              <w:divBdr>
                <w:top w:val="none" w:sz="0" w:space="0" w:color="auto"/>
                <w:left w:val="none" w:sz="0" w:space="0" w:color="auto"/>
                <w:bottom w:val="none" w:sz="0" w:space="0" w:color="auto"/>
                <w:right w:val="none" w:sz="0" w:space="0" w:color="auto"/>
              </w:divBdr>
              <w:divsChild>
                <w:div w:id="21414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9594">
      <w:bodyDiv w:val="1"/>
      <w:marLeft w:val="0"/>
      <w:marRight w:val="0"/>
      <w:marTop w:val="0"/>
      <w:marBottom w:val="0"/>
      <w:divBdr>
        <w:top w:val="none" w:sz="0" w:space="0" w:color="auto"/>
        <w:left w:val="none" w:sz="0" w:space="0" w:color="auto"/>
        <w:bottom w:val="none" w:sz="0" w:space="0" w:color="auto"/>
        <w:right w:val="none" w:sz="0" w:space="0" w:color="auto"/>
      </w:divBdr>
    </w:div>
    <w:div w:id="1058868376">
      <w:bodyDiv w:val="1"/>
      <w:marLeft w:val="0"/>
      <w:marRight w:val="0"/>
      <w:marTop w:val="0"/>
      <w:marBottom w:val="0"/>
      <w:divBdr>
        <w:top w:val="none" w:sz="0" w:space="0" w:color="auto"/>
        <w:left w:val="none" w:sz="0" w:space="0" w:color="auto"/>
        <w:bottom w:val="none" w:sz="0" w:space="0" w:color="auto"/>
        <w:right w:val="none" w:sz="0" w:space="0" w:color="auto"/>
      </w:divBdr>
    </w:div>
    <w:div w:id="1060517055">
      <w:bodyDiv w:val="1"/>
      <w:marLeft w:val="0"/>
      <w:marRight w:val="0"/>
      <w:marTop w:val="0"/>
      <w:marBottom w:val="0"/>
      <w:divBdr>
        <w:top w:val="none" w:sz="0" w:space="0" w:color="auto"/>
        <w:left w:val="none" w:sz="0" w:space="0" w:color="auto"/>
        <w:bottom w:val="none" w:sz="0" w:space="0" w:color="auto"/>
        <w:right w:val="none" w:sz="0" w:space="0" w:color="auto"/>
      </w:divBdr>
    </w:div>
    <w:div w:id="1147667114">
      <w:bodyDiv w:val="1"/>
      <w:marLeft w:val="0"/>
      <w:marRight w:val="0"/>
      <w:marTop w:val="0"/>
      <w:marBottom w:val="0"/>
      <w:divBdr>
        <w:top w:val="none" w:sz="0" w:space="0" w:color="auto"/>
        <w:left w:val="none" w:sz="0" w:space="0" w:color="auto"/>
        <w:bottom w:val="none" w:sz="0" w:space="0" w:color="auto"/>
        <w:right w:val="none" w:sz="0" w:space="0" w:color="auto"/>
      </w:divBdr>
    </w:div>
    <w:div w:id="1216815331">
      <w:bodyDiv w:val="1"/>
      <w:marLeft w:val="0"/>
      <w:marRight w:val="0"/>
      <w:marTop w:val="0"/>
      <w:marBottom w:val="0"/>
      <w:divBdr>
        <w:top w:val="none" w:sz="0" w:space="0" w:color="auto"/>
        <w:left w:val="none" w:sz="0" w:space="0" w:color="auto"/>
        <w:bottom w:val="none" w:sz="0" w:space="0" w:color="auto"/>
        <w:right w:val="none" w:sz="0" w:space="0" w:color="auto"/>
      </w:divBdr>
      <w:divsChild>
        <w:div w:id="491990808">
          <w:marLeft w:val="0"/>
          <w:marRight w:val="0"/>
          <w:marTop w:val="0"/>
          <w:marBottom w:val="0"/>
          <w:divBdr>
            <w:top w:val="none" w:sz="0" w:space="0" w:color="auto"/>
            <w:left w:val="none" w:sz="0" w:space="0" w:color="auto"/>
            <w:bottom w:val="none" w:sz="0" w:space="0" w:color="auto"/>
            <w:right w:val="none" w:sz="0" w:space="0" w:color="auto"/>
          </w:divBdr>
          <w:divsChild>
            <w:div w:id="123616965">
              <w:marLeft w:val="0"/>
              <w:marRight w:val="0"/>
              <w:marTop w:val="0"/>
              <w:marBottom w:val="0"/>
              <w:divBdr>
                <w:top w:val="none" w:sz="0" w:space="0" w:color="auto"/>
                <w:left w:val="none" w:sz="0" w:space="0" w:color="auto"/>
                <w:bottom w:val="none" w:sz="0" w:space="0" w:color="auto"/>
                <w:right w:val="none" w:sz="0" w:space="0" w:color="auto"/>
              </w:divBdr>
              <w:divsChild>
                <w:div w:id="904799295">
                  <w:marLeft w:val="-225"/>
                  <w:marRight w:val="-225"/>
                  <w:marTop w:val="0"/>
                  <w:marBottom w:val="0"/>
                  <w:divBdr>
                    <w:top w:val="none" w:sz="0" w:space="0" w:color="auto"/>
                    <w:left w:val="none" w:sz="0" w:space="0" w:color="auto"/>
                    <w:bottom w:val="none" w:sz="0" w:space="0" w:color="auto"/>
                    <w:right w:val="none" w:sz="0" w:space="0" w:color="auto"/>
                  </w:divBdr>
                  <w:divsChild>
                    <w:div w:id="1834567756">
                      <w:marLeft w:val="0"/>
                      <w:marRight w:val="0"/>
                      <w:marTop w:val="0"/>
                      <w:marBottom w:val="0"/>
                      <w:divBdr>
                        <w:top w:val="none" w:sz="0" w:space="0" w:color="auto"/>
                        <w:left w:val="none" w:sz="0" w:space="0" w:color="auto"/>
                        <w:bottom w:val="none" w:sz="0" w:space="0" w:color="auto"/>
                        <w:right w:val="none" w:sz="0" w:space="0" w:color="auto"/>
                      </w:divBdr>
                      <w:divsChild>
                        <w:div w:id="2109229287">
                          <w:marLeft w:val="270"/>
                          <w:marRight w:val="0"/>
                          <w:marTop w:val="8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6337">
      <w:bodyDiv w:val="1"/>
      <w:marLeft w:val="0"/>
      <w:marRight w:val="0"/>
      <w:marTop w:val="0"/>
      <w:marBottom w:val="0"/>
      <w:divBdr>
        <w:top w:val="none" w:sz="0" w:space="0" w:color="auto"/>
        <w:left w:val="none" w:sz="0" w:space="0" w:color="auto"/>
        <w:bottom w:val="none" w:sz="0" w:space="0" w:color="auto"/>
        <w:right w:val="none" w:sz="0" w:space="0" w:color="auto"/>
      </w:divBdr>
      <w:divsChild>
        <w:div w:id="1815179961">
          <w:marLeft w:val="0"/>
          <w:marRight w:val="0"/>
          <w:marTop w:val="0"/>
          <w:marBottom w:val="0"/>
          <w:divBdr>
            <w:top w:val="none" w:sz="0" w:space="0" w:color="auto"/>
            <w:left w:val="none" w:sz="0" w:space="0" w:color="auto"/>
            <w:bottom w:val="none" w:sz="0" w:space="0" w:color="auto"/>
            <w:right w:val="none" w:sz="0" w:space="0" w:color="auto"/>
          </w:divBdr>
        </w:div>
      </w:divsChild>
    </w:div>
    <w:div w:id="1351680034">
      <w:bodyDiv w:val="1"/>
      <w:marLeft w:val="0"/>
      <w:marRight w:val="0"/>
      <w:marTop w:val="0"/>
      <w:marBottom w:val="0"/>
      <w:divBdr>
        <w:top w:val="none" w:sz="0" w:space="0" w:color="auto"/>
        <w:left w:val="none" w:sz="0" w:space="0" w:color="auto"/>
        <w:bottom w:val="none" w:sz="0" w:space="0" w:color="auto"/>
        <w:right w:val="none" w:sz="0" w:space="0" w:color="auto"/>
      </w:divBdr>
    </w:div>
    <w:div w:id="1444688814">
      <w:bodyDiv w:val="1"/>
      <w:marLeft w:val="0"/>
      <w:marRight w:val="0"/>
      <w:marTop w:val="0"/>
      <w:marBottom w:val="0"/>
      <w:divBdr>
        <w:top w:val="none" w:sz="0" w:space="0" w:color="auto"/>
        <w:left w:val="none" w:sz="0" w:space="0" w:color="auto"/>
        <w:bottom w:val="none" w:sz="0" w:space="0" w:color="auto"/>
        <w:right w:val="none" w:sz="0" w:space="0" w:color="auto"/>
      </w:divBdr>
    </w:div>
    <w:div w:id="1528564051">
      <w:bodyDiv w:val="1"/>
      <w:marLeft w:val="0"/>
      <w:marRight w:val="0"/>
      <w:marTop w:val="0"/>
      <w:marBottom w:val="0"/>
      <w:divBdr>
        <w:top w:val="none" w:sz="0" w:space="0" w:color="auto"/>
        <w:left w:val="none" w:sz="0" w:space="0" w:color="auto"/>
        <w:bottom w:val="none" w:sz="0" w:space="0" w:color="auto"/>
        <w:right w:val="none" w:sz="0" w:space="0" w:color="auto"/>
      </w:divBdr>
    </w:div>
    <w:div w:id="1582134475">
      <w:bodyDiv w:val="1"/>
      <w:marLeft w:val="0"/>
      <w:marRight w:val="0"/>
      <w:marTop w:val="0"/>
      <w:marBottom w:val="0"/>
      <w:divBdr>
        <w:top w:val="none" w:sz="0" w:space="0" w:color="auto"/>
        <w:left w:val="none" w:sz="0" w:space="0" w:color="auto"/>
        <w:bottom w:val="none" w:sz="0" w:space="0" w:color="auto"/>
        <w:right w:val="none" w:sz="0" w:space="0" w:color="auto"/>
      </w:divBdr>
    </w:div>
    <w:div w:id="1606302345">
      <w:bodyDiv w:val="1"/>
      <w:marLeft w:val="0"/>
      <w:marRight w:val="0"/>
      <w:marTop w:val="0"/>
      <w:marBottom w:val="0"/>
      <w:divBdr>
        <w:top w:val="none" w:sz="0" w:space="0" w:color="auto"/>
        <w:left w:val="none" w:sz="0" w:space="0" w:color="auto"/>
        <w:bottom w:val="none" w:sz="0" w:space="0" w:color="auto"/>
        <w:right w:val="none" w:sz="0" w:space="0" w:color="auto"/>
      </w:divBdr>
    </w:div>
    <w:div w:id="1705861495">
      <w:bodyDiv w:val="1"/>
      <w:marLeft w:val="0"/>
      <w:marRight w:val="0"/>
      <w:marTop w:val="0"/>
      <w:marBottom w:val="0"/>
      <w:divBdr>
        <w:top w:val="none" w:sz="0" w:space="0" w:color="auto"/>
        <w:left w:val="none" w:sz="0" w:space="0" w:color="auto"/>
        <w:bottom w:val="none" w:sz="0" w:space="0" w:color="auto"/>
        <w:right w:val="none" w:sz="0" w:space="0" w:color="auto"/>
      </w:divBdr>
    </w:div>
    <w:div w:id="1787893371">
      <w:bodyDiv w:val="1"/>
      <w:marLeft w:val="0"/>
      <w:marRight w:val="0"/>
      <w:marTop w:val="0"/>
      <w:marBottom w:val="0"/>
      <w:divBdr>
        <w:top w:val="none" w:sz="0" w:space="0" w:color="auto"/>
        <w:left w:val="none" w:sz="0" w:space="0" w:color="auto"/>
        <w:bottom w:val="none" w:sz="0" w:space="0" w:color="auto"/>
        <w:right w:val="none" w:sz="0" w:space="0" w:color="auto"/>
      </w:divBdr>
    </w:div>
    <w:div w:id="1827360532">
      <w:bodyDiv w:val="1"/>
      <w:marLeft w:val="0"/>
      <w:marRight w:val="0"/>
      <w:marTop w:val="0"/>
      <w:marBottom w:val="0"/>
      <w:divBdr>
        <w:top w:val="none" w:sz="0" w:space="0" w:color="auto"/>
        <w:left w:val="none" w:sz="0" w:space="0" w:color="auto"/>
        <w:bottom w:val="none" w:sz="0" w:space="0" w:color="auto"/>
        <w:right w:val="none" w:sz="0" w:space="0" w:color="auto"/>
      </w:divBdr>
    </w:div>
    <w:div w:id="1867521348">
      <w:bodyDiv w:val="1"/>
      <w:marLeft w:val="0"/>
      <w:marRight w:val="0"/>
      <w:marTop w:val="0"/>
      <w:marBottom w:val="0"/>
      <w:divBdr>
        <w:top w:val="none" w:sz="0" w:space="0" w:color="auto"/>
        <w:left w:val="none" w:sz="0" w:space="0" w:color="auto"/>
        <w:bottom w:val="none" w:sz="0" w:space="0" w:color="auto"/>
        <w:right w:val="none" w:sz="0" w:space="0" w:color="auto"/>
      </w:divBdr>
      <w:divsChild>
        <w:div w:id="1678850875">
          <w:marLeft w:val="0"/>
          <w:marRight w:val="0"/>
          <w:marTop w:val="0"/>
          <w:marBottom w:val="0"/>
          <w:divBdr>
            <w:top w:val="none" w:sz="0" w:space="0" w:color="auto"/>
            <w:left w:val="none" w:sz="0" w:space="0" w:color="auto"/>
            <w:bottom w:val="none" w:sz="0" w:space="0" w:color="auto"/>
            <w:right w:val="none" w:sz="0" w:space="0" w:color="auto"/>
          </w:divBdr>
          <w:divsChild>
            <w:div w:id="1844276317">
              <w:marLeft w:val="0"/>
              <w:marRight w:val="0"/>
              <w:marTop w:val="0"/>
              <w:marBottom w:val="0"/>
              <w:divBdr>
                <w:top w:val="none" w:sz="0" w:space="0" w:color="auto"/>
                <w:left w:val="none" w:sz="0" w:space="0" w:color="auto"/>
                <w:bottom w:val="none" w:sz="0" w:space="0" w:color="auto"/>
                <w:right w:val="none" w:sz="0" w:space="0" w:color="auto"/>
              </w:divBdr>
              <w:divsChild>
                <w:div w:id="295986363">
                  <w:marLeft w:val="0"/>
                  <w:marRight w:val="0"/>
                  <w:marTop w:val="0"/>
                  <w:marBottom w:val="0"/>
                  <w:divBdr>
                    <w:top w:val="none" w:sz="0" w:space="0" w:color="auto"/>
                    <w:left w:val="none" w:sz="0" w:space="0" w:color="auto"/>
                    <w:bottom w:val="none" w:sz="0" w:space="0" w:color="auto"/>
                    <w:right w:val="none" w:sz="0" w:space="0" w:color="auto"/>
                  </w:divBdr>
                  <w:divsChild>
                    <w:div w:id="2062974104">
                      <w:marLeft w:val="0"/>
                      <w:marRight w:val="0"/>
                      <w:marTop w:val="0"/>
                      <w:marBottom w:val="0"/>
                      <w:divBdr>
                        <w:top w:val="none" w:sz="0" w:space="0" w:color="auto"/>
                        <w:left w:val="none" w:sz="0" w:space="0" w:color="auto"/>
                        <w:bottom w:val="none" w:sz="0" w:space="0" w:color="auto"/>
                        <w:right w:val="none" w:sz="0" w:space="0" w:color="auto"/>
                      </w:divBdr>
                      <w:divsChild>
                        <w:div w:id="103885333">
                          <w:marLeft w:val="0"/>
                          <w:marRight w:val="0"/>
                          <w:marTop w:val="0"/>
                          <w:marBottom w:val="0"/>
                          <w:divBdr>
                            <w:top w:val="none" w:sz="0" w:space="0" w:color="auto"/>
                            <w:left w:val="none" w:sz="0" w:space="0" w:color="auto"/>
                            <w:bottom w:val="none" w:sz="0" w:space="0" w:color="auto"/>
                            <w:right w:val="none" w:sz="0" w:space="0" w:color="auto"/>
                          </w:divBdr>
                          <w:divsChild>
                            <w:div w:id="847525078">
                              <w:marLeft w:val="0"/>
                              <w:marRight w:val="0"/>
                              <w:marTop w:val="0"/>
                              <w:marBottom w:val="0"/>
                              <w:divBdr>
                                <w:top w:val="none" w:sz="0" w:space="0" w:color="auto"/>
                                <w:left w:val="none" w:sz="0" w:space="0" w:color="auto"/>
                                <w:bottom w:val="none" w:sz="0" w:space="0" w:color="auto"/>
                                <w:right w:val="none" w:sz="0" w:space="0" w:color="auto"/>
                              </w:divBdr>
                              <w:divsChild>
                                <w:div w:id="2113668301">
                                  <w:marLeft w:val="0"/>
                                  <w:marRight w:val="0"/>
                                  <w:marTop w:val="0"/>
                                  <w:marBottom w:val="0"/>
                                  <w:divBdr>
                                    <w:top w:val="none" w:sz="0" w:space="0" w:color="auto"/>
                                    <w:left w:val="none" w:sz="0" w:space="0" w:color="auto"/>
                                    <w:bottom w:val="none" w:sz="0" w:space="0" w:color="auto"/>
                                    <w:right w:val="none" w:sz="0" w:space="0" w:color="auto"/>
                                  </w:divBdr>
                                  <w:divsChild>
                                    <w:div w:id="627512321">
                                      <w:marLeft w:val="0"/>
                                      <w:marRight w:val="0"/>
                                      <w:marTop w:val="0"/>
                                      <w:marBottom w:val="0"/>
                                      <w:divBdr>
                                        <w:top w:val="none" w:sz="0" w:space="0" w:color="auto"/>
                                        <w:left w:val="none" w:sz="0" w:space="0" w:color="auto"/>
                                        <w:bottom w:val="none" w:sz="0" w:space="0" w:color="auto"/>
                                        <w:right w:val="none" w:sz="0" w:space="0" w:color="auto"/>
                                      </w:divBdr>
                                      <w:divsChild>
                                        <w:div w:id="1991053908">
                                          <w:marLeft w:val="0"/>
                                          <w:marRight w:val="0"/>
                                          <w:marTop w:val="0"/>
                                          <w:marBottom w:val="0"/>
                                          <w:divBdr>
                                            <w:top w:val="none" w:sz="0" w:space="0" w:color="auto"/>
                                            <w:left w:val="none" w:sz="0" w:space="0" w:color="auto"/>
                                            <w:bottom w:val="none" w:sz="0" w:space="0" w:color="auto"/>
                                            <w:right w:val="none" w:sz="0" w:space="0" w:color="auto"/>
                                          </w:divBdr>
                                          <w:divsChild>
                                            <w:div w:id="137962938">
                                              <w:marLeft w:val="0"/>
                                              <w:marRight w:val="0"/>
                                              <w:marTop w:val="0"/>
                                              <w:marBottom w:val="0"/>
                                              <w:divBdr>
                                                <w:top w:val="none" w:sz="0" w:space="0" w:color="auto"/>
                                                <w:left w:val="none" w:sz="0" w:space="0" w:color="auto"/>
                                                <w:bottom w:val="none" w:sz="0" w:space="0" w:color="auto"/>
                                                <w:right w:val="none" w:sz="0" w:space="0" w:color="auto"/>
                                              </w:divBdr>
                                              <w:divsChild>
                                                <w:div w:id="709257981">
                                                  <w:marLeft w:val="0"/>
                                                  <w:marRight w:val="0"/>
                                                  <w:marTop w:val="0"/>
                                                  <w:marBottom w:val="0"/>
                                                  <w:divBdr>
                                                    <w:top w:val="none" w:sz="0" w:space="0" w:color="auto"/>
                                                    <w:left w:val="none" w:sz="0" w:space="0" w:color="auto"/>
                                                    <w:bottom w:val="none" w:sz="0" w:space="0" w:color="auto"/>
                                                    <w:right w:val="none" w:sz="0" w:space="0" w:color="auto"/>
                                                  </w:divBdr>
                                                  <w:divsChild>
                                                    <w:div w:id="1484345898">
                                                      <w:marLeft w:val="0"/>
                                                      <w:marRight w:val="0"/>
                                                      <w:marTop w:val="0"/>
                                                      <w:marBottom w:val="0"/>
                                                      <w:divBdr>
                                                        <w:top w:val="none" w:sz="0" w:space="0" w:color="auto"/>
                                                        <w:left w:val="none" w:sz="0" w:space="0" w:color="auto"/>
                                                        <w:bottom w:val="none" w:sz="0" w:space="0" w:color="auto"/>
                                                        <w:right w:val="none" w:sz="0" w:space="0" w:color="auto"/>
                                                      </w:divBdr>
                                                      <w:divsChild>
                                                        <w:div w:id="948975542">
                                                          <w:marLeft w:val="0"/>
                                                          <w:marRight w:val="0"/>
                                                          <w:marTop w:val="0"/>
                                                          <w:marBottom w:val="0"/>
                                                          <w:divBdr>
                                                            <w:top w:val="none" w:sz="0" w:space="0" w:color="auto"/>
                                                            <w:left w:val="none" w:sz="0" w:space="0" w:color="auto"/>
                                                            <w:bottom w:val="none" w:sz="0" w:space="0" w:color="auto"/>
                                                            <w:right w:val="none" w:sz="0" w:space="0" w:color="auto"/>
                                                          </w:divBdr>
                                                          <w:divsChild>
                                                            <w:div w:id="1750686524">
                                                              <w:marLeft w:val="0"/>
                                                              <w:marRight w:val="0"/>
                                                              <w:marTop w:val="0"/>
                                                              <w:marBottom w:val="0"/>
                                                              <w:divBdr>
                                                                <w:top w:val="none" w:sz="0" w:space="0" w:color="auto"/>
                                                                <w:left w:val="none" w:sz="0" w:space="0" w:color="auto"/>
                                                                <w:bottom w:val="none" w:sz="0" w:space="0" w:color="auto"/>
                                                                <w:right w:val="none" w:sz="0" w:space="0" w:color="auto"/>
                                                              </w:divBdr>
                                                              <w:divsChild>
                                                                <w:div w:id="1286081846">
                                                                  <w:marLeft w:val="0"/>
                                                                  <w:marRight w:val="0"/>
                                                                  <w:marTop w:val="0"/>
                                                                  <w:marBottom w:val="0"/>
                                                                  <w:divBdr>
                                                                    <w:top w:val="none" w:sz="0" w:space="0" w:color="auto"/>
                                                                    <w:left w:val="none" w:sz="0" w:space="0" w:color="auto"/>
                                                                    <w:bottom w:val="none" w:sz="0" w:space="0" w:color="auto"/>
                                                                    <w:right w:val="none" w:sz="0" w:space="0" w:color="auto"/>
                                                                  </w:divBdr>
                                                                  <w:divsChild>
                                                                    <w:div w:id="1979794612">
                                                                      <w:marLeft w:val="0"/>
                                                                      <w:marRight w:val="0"/>
                                                                      <w:marTop w:val="0"/>
                                                                      <w:marBottom w:val="0"/>
                                                                      <w:divBdr>
                                                                        <w:top w:val="none" w:sz="0" w:space="0" w:color="auto"/>
                                                                        <w:left w:val="none" w:sz="0" w:space="0" w:color="auto"/>
                                                                        <w:bottom w:val="none" w:sz="0" w:space="0" w:color="auto"/>
                                                                        <w:right w:val="none" w:sz="0" w:space="0" w:color="auto"/>
                                                                      </w:divBdr>
                                                                      <w:divsChild>
                                                                        <w:div w:id="1238243856">
                                                                          <w:marLeft w:val="0"/>
                                                                          <w:marRight w:val="0"/>
                                                                          <w:marTop w:val="0"/>
                                                                          <w:marBottom w:val="0"/>
                                                                          <w:divBdr>
                                                                            <w:top w:val="none" w:sz="0" w:space="0" w:color="auto"/>
                                                                            <w:left w:val="none" w:sz="0" w:space="0" w:color="auto"/>
                                                                            <w:bottom w:val="none" w:sz="0" w:space="0" w:color="auto"/>
                                                                            <w:right w:val="none" w:sz="0" w:space="0" w:color="auto"/>
                                                                          </w:divBdr>
                                                                          <w:divsChild>
                                                                            <w:div w:id="1872456692">
                                                                              <w:marLeft w:val="0"/>
                                                                              <w:marRight w:val="0"/>
                                                                              <w:marTop w:val="0"/>
                                                                              <w:marBottom w:val="0"/>
                                                                              <w:divBdr>
                                                                                <w:top w:val="none" w:sz="0" w:space="0" w:color="auto"/>
                                                                                <w:left w:val="none" w:sz="0" w:space="0" w:color="auto"/>
                                                                                <w:bottom w:val="none" w:sz="0" w:space="0" w:color="auto"/>
                                                                                <w:right w:val="none" w:sz="0" w:space="0" w:color="auto"/>
                                                                              </w:divBdr>
                                                                              <w:divsChild>
                                                                                <w:div w:id="1662194725">
                                                                                  <w:marLeft w:val="0"/>
                                                                                  <w:marRight w:val="0"/>
                                                                                  <w:marTop w:val="0"/>
                                                                                  <w:marBottom w:val="0"/>
                                                                                  <w:divBdr>
                                                                                    <w:top w:val="none" w:sz="0" w:space="0" w:color="auto"/>
                                                                                    <w:left w:val="none" w:sz="0" w:space="0" w:color="auto"/>
                                                                                    <w:bottom w:val="none" w:sz="0" w:space="0" w:color="auto"/>
                                                                                    <w:right w:val="none" w:sz="0" w:space="0" w:color="auto"/>
                                                                                  </w:divBdr>
                                                                                  <w:divsChild>
                                                                                    <w:div w:id="2104522509">
                                                                                      <w:marLeft w:val="0"/>
                                                                                      <w:marRight w:val="0"/>
                                                                                      <w:marTop w:val="0"/>
                                                                                      <w:marBottom w:val="0"/>
                                                                                      <w:divBdr>
                                                                                        <w:top w:val="none" w:sz="0" w:space="0" w:color="auto"/>
                                                                                        <w:left w:val="none" w:sz="0" w:space="0" w:color="auto"/>
                                                                                        <w:bottom w:val="none" w:sz="0" w:space="0" w:color="auto"/>
                                                                                        <w:right w:val="none" w:sz="0" w:space="0" w:color="auto"/>
                                                                                      </w:divBdr>
                                                                                      <w:divsChild>
                                                                                        <w:div w:id="19572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736414">
      <w:bodyDiv w:val="1"/>
      <w:marLeft w:val="0"/>
      <w:marRight w:val="0"/>
      <w:marTop w:val="0"/>
      <w:marBottom w:val="0"/>
      <w:divBdr>
        <w:top w:val="none" w:sz="0" w:space="0" w:color="auto"/>
        <w:left w:val="none" w:sz="0" w:space="0" w:color="auto"/>
        <w:bottom w:val="none" w:sz="0" w:space="0" w:color="auto"/>
        <w:right w:val="none" w:sz="0" w:space="0" w:color="auto"/>
      </w:divBdr>
    </w:div>
    <w:div w:id="1939437908">
      <w:bodyDiv w:val="1"/>
      <w:marLeft w:val="0"/>
      <w:marRight w:val="0"/>
      <w:marTop w:val="0"/>
      <w:marBottom w:val="0"/>
      <w:divBdr>
        <w:top w:val="none" w:sz="0" w:space="0" w:color="auto"/>
        <w:left w:val="none" w:sz="0" w:space="0" w:color="auto"/>
        <w:bottom w:val="none" w:sz="0" w:space="0" w:color="auto"/>
        <w:right w:val="none" w:sz="0" w:space="0" w:color="auto"/>
      </w:divBdr>
    </w:div>
    <w:div w:id="2079010746">
      <w:bodyDiv w:val="1"/>
      <w:marLeft w:val="0"/>
      <w:marRight w:val="0"/>
      <w:marTop w:val="0"/>
      <w:marBottom w:val="0"/>
      <w:divBdr>
        <w:top w:val="none" w:sz="0" w:space="0" w:color="auto"/>
        <w:left w:val="none" w:sz="0" w:space="0" w:color="auto"/>
        <w:bottom w:val="none" w:sz="0" w:space="0" w:color="auto"/>
        <w:right w:val="none" w:sz="0" w:space="0" w:color="auto"/>
      </w:divBdr>
    </w:div>
    <w:div w:id="2115126981">
      <w:bodyDiv w:val="1"/>
      <w:marLeft w:val="0"/>
      <w:marRight w:val="0"/>
      <w:marTop w:val="0"/>
      <w:marBottom w:val="0"/>
      <w:divBdr>
        <w:top w:val="none" w:sz="0" w:space="0" w:color="auto"/>
        <w:left w:val="none" w:sz="0" w:space="0" w:color="auto"/>
        <w:bottom w:val="none" w:sz="0" w:space="0" w:color="auto"/>
        <w:right w:val="none" w:sz="0" w:space="0" w:color="auto"/>
      </w:divBdr>
    </w:div>
    <w:div w:id="2126922576">
      <w:bodyDiv w:val="1"/>
      <w:marLeft w:val="0"/>
      <w:marRight w:val="0"/>
      <w:marTop w:val="0"/>
      <w:marBottom w:val="0"/>
      <w:divBdr>
        <w:top w:val="none" w:sz="0" w:space="0" w:color="auto"/>
        <w:left w:val="none" w:sz="0" w:space="0" w:color="auto"/>
        <w:bottom w:val="none" w:sz="0" w:space="0" w:color="auto"/>
        <w:right w:val="none" w:sz="0" w:space="0" w:color="auto"/>
      </w:divBdr>
    </w:div>
    <w:div w:id="2129465167">
      <w:bodyDiv w:val="1"/>
      <w:marLeft w:val="0"/>
      <w:marRight w:val="0"/>
      <w:marTop w:val="0"/>
      <w:marBottom w:val="0"/>
      <w:divBdr>
        <w:top w:val="none" w:sz="0" w:space="0" w:color="auto"/>
        <w:left w:val="none" w:sz="0" w:space="0" w:color="auto"/>
        <w:bottom w:val="none" w:sz="0" w:space="0" w:color="auto"/>
        <w:right w:val="none" w:sz="0" w:space="0" w:color="auto"/>
      </w:divBdr>
    </w:div>
    <w:div w:id="213116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119-95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4lHaE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1004-06CD-4940-8097-34D5BFDA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9697</Words>
  <Characters>55278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TENURE AND PROMOTION CURRICULUM VITAE</vt:lpstr>
    </vt:vector>
  </TitlesOfParts>
  <Company>PERSONAL</Company>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AND PROMOTION CURRICULUM VITAE</dc:title>
  <dc:subject/>
  <dc:creator>sukumar</dc:creator>
  <cp:keywords/>
  <dc:description/>
  <cp:lastModifiedBy>Sukumar Ganapati</cp:lastModifiedBy>
  <cp:revision>2</cp:revision>
  <cp:lastPrinted>2017-06-12T07:54:00Z</cp:lastPrinted>
  <dcterms:created xsi:type="dcterms:W3CDTF">2025-08-01T21:25:00Z</dcterms:created>
  <dcterms:modified xsi:type="dcterms:W3CDTF">2025-08-01T21:25:00Z</dcterms:modified>
</cp:coreProperties>
</file>